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0F2F" w:rsidRDefault="00CF0F2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17CA9595" w:rsidR="00CF0F2F" w:rsidRDefault="57124748" w:rsidP="449940F3">
      <w:pPr>
        <w:pStyle w:val="Title1"/>
        <w:keepNext/>
        <w:spacing w:before="480" w:after="120" w:line="259" w:lineRule="auto"/>
        <w:jc w:val="center"/>
        <w:rPr>
          <w:rFonts w:asciiTheme="minorHAnsi" w:eastAsiaTheme="minorEastAsia" w:hAnsiTheme="minorHAnsi" w:cstheme="minorBidi"/>
          <w:b/>
          <w:bCs/>
          <w:sz w:val="54"/>
          <w:szCs w:val="54"/>
        </w:rPr>
      </w:pPr>
      <w:r w:rsidRPr="449940F3">
        <w:rPr>
          <w:rFonts w:asciiTheme="minorHAnsi" w:eastAsiaTheme="minorEastAsia" w:hAnsiTheme="minorHAnsi" w:cstheme="minorBidi"/>
          <w:b/>
          <w:bCs/>
          <w:sz w:val="54"/>
          <w:szCs w:val="54"/>
        </w:rPr>
        <w:t>Proyecto Comunitario de Innovación y Difusión de WIC</w:t>
      </w:r>
    </w:p>
    <w:p w14:paraId="521650B0" w14:textId="768122D1" w:rsidR="00CF0F2F" w:rsidRDefault="77BFD4AF" w:rsidP="449940F3">
      <w:pPr>
        <w:pStyle w:val="Subtitle1"/>
        <w:spacing w:before="0" w:after="0" w:line="240" w:lineRule="auto"/>
        <w:jc w:val="center"/>
      </w:pPr>
      <w:r w:rsidRPr="449940F3">
        <w:rPr>
          <w:rFonts w:ascii="Calibri" w:eastAsia="Calibri" w:hAnsi="Calibri" w:cs="Calibri"/>
          <w:b/>
          <w:bCs/>
          <w:i w:val="0"/>
          <w:color w:val="000000" w:themeColor="text1"/>
          <w:sz w:val="24"/>
          <w:szCs w:val="24"/>
        </w:rPr>
        <w:t>Proyecto Comunitario de Innovación y Difusión de WIC</w:t>
      </w:r>
      <w:r w:rsidR="287FC653" w:rsidRPr="449940F3">
        <w:rPr>
          <w:rFonts w:ascii="Calibri" w:eastAsia="Calibri" w:hAnsi="Calibri" w:cs="Calibri"/>
          <w:b/>
          <w:bCs/>
          <w:i w:val="0"/>
          <w:color w:val="000000"/>
          <w:sz w:val="24"/>
          <w:szCs w:val="24"/>
        </w:rPr>
        <w:t xml:space="preserve">: </w:t>
      </w:r>
      <w:r w:rsidR="1D833254" w:rsidRPr="449940F3">
        <w:rPr>
          <w:rFonts w:ascii="Calibri" w:eastAsia="Calibri" w:hAnsi="Calibri" w:cs="Calibri"/>
          <w:b/>
          <w:bCs/>
          <w:i w:val="0"/>
          <w:color w:val="000000" w:themeColor="text1"/>
          <w:sz w:val="24"/>
          <w:szCs w:val="24"/>
        </w:rPr>
        <w:t>Ronda 1 Solicitud de Aplicación</w:t>
      </w:r>
    </w:p>
    <w:p w14:paraId="4818E03C" w14:textId="5E445790" w:rsidR="00CF0F2F" w:rsidRDefault="3E30BFBB" w:rsidP="449940F3">
      <w:pPr>
        <w:pStyle w:val="Subtitle00"/>
        <w:spacing w:before="0" w:after="160"/>
        <w:jc w:val="center"/>
      </w:pPr>
      <w:r w:rsidRPr="449940F3">
        <w:rPr>
          <w:rFonts w:ascii="Calibri" w:eastAsia="Calibri" w:hAnsi="Calibri" w:cs="Calibri"/>
          <w:i w:val="0"/>
          <w:iCs w:val="0"/>
          <w:color w:val="000000" w:themeColor="text1"/>
          <w:sz w:val="24"/>
          <w:szCs w:val="24"/>
        </w:rPr>
        <w:t>(RFA por sus siglas en inglés)</w:t>
      </w:r>
    </w:p>
    <w:p w14:paraId="2E4789CD" w14:textId="3CB6A2F1" w:rsidR="287FC653" w:rsidRDefault="287FC653" w:rsidP="449940F3">
      <w:pPr>
        <w:pStyle w:val="Normal1"/>
        <w:jc w:val="center"/>
      </w:pPr>
    </w:p>
    <w:p w14:paraId="00000005" w14:textId="1EB35192" w:rsidR="00CF0F2F" w:rsidRDefault="3D637933" w:rsidP="449940F3">
      <w:pPr>
        <w:pStyle w:val="Title1"/>
        <w:rPr>
          <w:rFonts w:asciiTheme="minorHAnsi" w:eastAsiaTheme="minorEastAsia" w:hAnsiTheme="minorHAnsi" w:cstheme="minorBidi"/>
          <w:b/>
          <w:bCs/>
          <w:color w:val="00765C"/>
          <w:sz w:val="28"/>
          <w:szCs w:val="28"/>
        </w:rPr>
      </w:pPr>
      <w:r w:rsidRPr="449940F3">
        <w:rPr>
          <w:rFonts w:asciiTheme="minorHAnsi" w:eastAsiaTheme="minorEastAsia" w:hAnsiTheme="minorHAnsi" w:cstheme="minorBidi"/>
          <w:b/>
          <w:bCs/>
          <w:color w:val="00765C"/>
          <w:sz w:val="28"/>
          <w:szCs w:val="28"/>
        </w:rPr>
        <w:t xml:space="preserve">FORMATO: </w:t>
      </w:r>
      <w:r w:rsidR="1F678D9E" w:rsidRPr="449940F3">
        <w:rPr>
          <w:rFonts w:asciiTheme="minorHAnsi" w:eastAsiaTheme="minorEastAsia" w:hAnsiTheme="minorHAnsi" w:cstheme="minorBidi"/>
          <w:b/>
          <w:bCs/>
          <w:color w:val="00765C"/>
          <w:sz w:val="28"/>
          <w:szCs w:val="28"/>
        </w:rPr>
        <w:t>Plan de Trabajo</w:t>
      </w:r>
    </w:p>
    <w:p w14:paraId="00000006" w14:textId="77777777" w:rsidR="00CF0F2F" w:rsidRDefault="00CF0F2F">
      <w:pPr>
        <w:pStyle w:val="Normal1"/>
        <w:spacing w:after="0" w:line="240" w:lineRule="auto"/>
        <w:rPr>
          <w:b/>
        </w:rPr>
      </w:pPr>
    </w:p>
    <w:p w14:paraId="00000007" w14:textId="77777777" w:rsidR="00CF0F2F" w:rsidRDefault="00000000">
      <w:pPr>
        <w:pStyle w:val="Normal1"/>
        <w:spacing w:after="0" w:line="240" w:lineRule="auto"/>
        <w:rPr>
          <w:b/>
        </w:rPr>
      </w:pPr>
      <w:r>
        <w:rPr>
          <w:u w:val="single"/>
        </w:rPr>
        <w:t>Instrucciones</w:t>
      </w:r>
      <w:r>
        <w:t xml:space="preserve">: Con el fin de ayudar a los solicitantes a pensar en cada paso del proceso de planificación del proyecto de subvención, el Equipo del Proyecto (conocido como Project </w:t>
      </w:r>
      <w:proofErr w:type="spellStart"/>
      <w:r>
        <w:t>Team</w:t>
      </w:r>
      <w:proofErr w:type="spellEnd"/>
      <w:r>
        <w:t xml:space="preserve"> en inglés) ha diseñado </w:t>
      </w:r>
      <w:proofErr w:type="gramStart"/>
      <w:r>
        <w:t>una formato</w:t>
      </w:r>
      <w:proofErr w:type="gramEnd"/>
      <w:r>
        <w:t xml:space="preserve"> para plan de trabajo para que cada solicitante lo complete. </w:t>
      </w:r>
      <w:r>
        <w:rPr>
          <w:b/>
        </w:rPr>
        <w:t>Llene este formato de plan de trabajo con los objetivos de su proyecto enumerados en la Pregunta 4 de su solicitud y las estrategias innovadoras enumeradas en la Pregunta 5 de su solicitud.</w:t>
      </w:r>
      <w:r>
        <w:t xml:space="preserve"> Si su proyecto tiene varios objetivos, incluya un objetivo por cuadro. </w:t>
      </w:r>
    </w:p>
    <w:p w14:paraId="00000008" w14:textId="77777777" w:rsidR="00CF0F2F" w:rsidRDefault="00CF0F2F">
      <w:pPr>
        <w:pStyle w:val="Normal1"/>
        <w:spacing w:after="0" w:line="240" w:lineRule="auto"/>
        <w:rPr>
          <w:b/>
        </w:rPr>
      </w:pPr>
    </w:p>
    <w:p w14:paraId="00000009" w14:textId="77777777" w:rsidR="00CF0F2F" w:rsidRDefault="00000000">
      <w:pPr>
        <w:pStyle w:val="Normal1"/>
        <w:spacing w:after="0" w:line="240" w:lineRule="auto"/>
        <w:rPr>
          <w:b/>
        </w:rPr>
      </w:pPr>
      <w:r>
        <w:rPr>
          <w:b/>
        </w:rPr>
        <w:t>Por favor, incluya la siguiente información en su plan de trabajo:</w:t>
      </w:r>
    </w:p>
    <w:p w14:paraId="0000000A" w14:textId="77777777" w:rsidR="00CF0F2F" w:rsidRDefault="00000000">
      <w:pPr>
        <w:pStyle w:val="Normal1"/>
        <w:numPr>
          <w:ilvl w:val="0"/>
          <w:numId w:val="3"/>
        </w:numPr>
        <w:spacing w:after="0" w:line="240" w:lineRule="auto"/>
      </w:pPr>
      <w:r>
        <w:rPr>
          <w:b/>
        </w:rPr>
        <w:t xml:space="preserve">Objetivo: </w:t>
      </w:r>
      <w:r>
        <w:t>¿Qué pretende conseguir su proyecto?</w:t>
      </w:r>
    </w:p>
    <w:p w14:paraId="0000000B" w14:textId="77777777" w:rsidR="00CF0F2F" w:rsidRDefault="00000000">
      <w:pPr>
        <w:pStyle w:val="Normal1"/>
        <w:numPr>
          <w:ilvl w:val="0"/>
          <w:numId w:val="3"/>
        </w:numPr>
        <w:spacing w:after="0" w:line="240" w:lineRule="auto"/>
      </w:pPr>
      <w:r>
        <w:rPr>
          <w:b/>
        </w:rPr>
        <w:t xml:space="preserve">Estrategias de alcance innovadoras: </w:t>
      </w:r>
      <w:r>
        <w:t>¿Qué hará para alcanzar su objetivo? Se pueden utilizar una o más estrategias de divulgación/alcance para completar un objetivo del proyecto de subvención. Estas estrategias deben corresponder a una de las dos áreas prioritarias de CIAO WIC: "ampliar las asociaciones" o "realizar actividades de alcance utilizando datos comunitarios" (véase la Sección III-B del RFA).</w:t>
      </w:r>
    </w:p>
    <w:p w14:paraId="0000000C" w14:textId="4FCD702E" w:rsidR="00CF0F2F" w:rsidRDefault="00000000">
      <w:pPr>
        <w:pStyle w:val="Normal1"/>
        <w:numPr>
          <w:ilvl w:val="0"/>
          <w:numId w:val="3"/>
        </w:numPr>
        <w:spacing w:after="0" w:line="240" w:lineRule="auto"/>
      </w:pPr>
      <w:r w:rsidRPr="449940F3">
        <w:rPr>
          <w:b/>
          <w:bCs/>
        </w:rPr>
        <w:t xml:space="preserve">Actividad: </w:t>
      </w:r>
      <w:r>
        <w:t>¿Qué medidas concretas serán llevadas a cabo para completar cada estrategia de alcance</w:t>
      </w:r>
    </w:p>
    <w:p w14:paraId="0000000D" w14:textId="77777777" w:rsidR="00CF0F2F" w:rsidRDefault="00000000">
      <w:pPr>
        <w:pStyle w:val="Normal1"/>
        <w:numPr>
          <w:ilvl w:val="1"/>
          <w:numId w:val="3"/>
        </w:numPr>
        <w:spacing w:after="0" w:line="240" w:lineRule="auto"/>
      </w:pPr>
      <w:r>
        <w:t xml:space="preserve">Para cada actividad, incluya la persona/entidad que será responsable para completar dicha actividad. </w:t>
      </w:r>
    </w:p>
    <w:p w14:paraId="0000000E" w14:textId="77777777" w:rsidR="00CF0F2F" w:rsidRDefault="00000000">
      <w:pPr>
        <w:pStyle w:val="Normal1"/>
        <w:numPr>
          <w:ilvl w:val="0"/>
          <w:numId w:val="3"/>
        </w:numPr>
        <w:spacing w:after="0" w:line="240" w:lineRule="auto"/>
      </w:pPr>
      <w:r>
        <w:rPr>
          <w:b/>
        </w:rPr>
        <w:t xml:space="preserve">Logro(s)/Indicador(es): </w:t>
      </w:r>
      <w:r>
        <w:t>¿Cómo sabrá que está progresando?</w:t>
      </w:r>
    </w:p>
    <w:p w14:paraId="0000000F" w14:textId="77777777" w:rsidR="00CF0F2F" w:rsidRDefault="00000000">
      <w:pPr>
        <w:pStyle w:val="Normal1"/>
        <w:numPr>
          <w:ilvl w:val="0"/>
          <w:numId w:val="3"/>
        </w:numPr>
        <w:spacing w:after="0" w:line="240" w:lineRule="auto"/>
      </w:pPr>
      <w:r>
        <w:rPr>
          <w:b/>
        </w:rPr>
        <w:t>Línea de Tiempo</w:t>
      </w:r>
      <w:r>
        <w:t xml:space="preserve">: ¿Para </w:t>
      </w:r>
      <w:proofErr w:type="spellStart"/>
      <w:r>
        <w:t>cuando</w:t>
      </w:r>
      <w:proofErr w:type="spellEnd"/>
      <w:r>
        <w:t xml:space="preserve"> cree que terminará cada actividad? No es necesario proveer las fechas exactas, periodos se puede utilizar (por ejemplo, “Marzo-Abril 2024”), trimestres (por ejemplo, “tercer trimestre del 2023”) o dar una fecha de inicio pero no tener una fecha fin para actividades que continúan (por ejemplo, “Junio 2023, mensualmente” o “Agosto 2023 y continua)</w:t>
      </w:r>
    </w:p>
    <w:p w14:paraId="00000010" w14:textId="77777777" w:rsidR="00CF0F2F" w:rsidRDefault="00CF0F2F">
      <w:pPr>
        <w:pStyle w:val="Normal1"/>
        <w:spacing w:after="0" w:line="240" w:lineRule="auto"/>
      </w:pPr>
    </w:p>
    <w:p w14:paraId="00000011" w14:textId="77777777" w:rsidR="00CF0F2F" w:rsidRDefault="00000000">
      <w:pPr>
        <w:pStyle w:val="Normal1"/>
        <w:spacing w:after="0" w:line="240" w:lineRule="auto"/>
      </w:pPr>
      <w:r>
        <w:t xml:space="preserve">Antes de presentarlo, compruebe que el personal y otros recursos necesarios para llevar a cabo su plan de trabajo se reflejan en el presupuesto de su proyecto de subvención, y viceversa. </w:t>
      </w:r>
    </w:p>
    <w:p w14:paraId="00000012" w14:textId="77777777" w:rsidR="00CF0F2F" w:rsidRDefault="00CF0F2F">
      <w:pPr>
        <w:pStyle w:val="Normal1"/>
        <w:spacing w:after="0" w:line="240" w:lineRule="auto"/>
        <w:rPr>
          <w:b/>
        </w:rPr>
      </w:pPr>
    </w:p>
    <w:p w14:paraId="00000013" w14:textId="77777777" w:rsidR="00CF0F2F" w:rsidRDefault="00000000">
      <w:pPr>
        <w:pStyle w:val="Normal1"/>
        <w:spacing w:after="0" w:line="240" w:lineRule="auto"/>
      </w:pPr>
      <w:r>
        <w:t>Nota: Esta plantilla está diseñada para proporcionar un amplio espacio para que los solicitantes incluyan todas las actividades. Sin embargo, los solicitantes sólo deben incluir los objetivos, estrategias y actividades indicados en las preguntas 4 y 5 de su formulario de solicitud. No es necesario que los solicitantes utilicen todos los espacios en blanco.</w:t>
      </w:r>
    </w:p>
    <w:p w14:paraId="00000016" w14:textId="77777777" w:rsidR="00CF0F2F" w:rsidRDefault="00000000">
      <w:pPr>
        <w:pStyle w:val="Normal1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Objetivo 1: </w:t>
      </w:r>
    </w:p>
    <w:p w14:paraId="00000017" w14:textId="77777777" w:rsidR="00CF0F2F" w:rsidRDefault="00CF0F2F">
      <w:pPr>
        <w:pStyle w:val="Normal1"/>
        <w:spacing w:after="0" w:line="276" w:lineRule="auto"/>
        <w:rPr>
          <w:b/>
        </w:rPr>
      </w:pPr>
    </w:p>
    <w:p w14:paraId="00000018" w14:textId="77777777" w:rsidR="00CF0F2F" w:rsidRDefault="00000000">
      <w:pPr>
        <w:pStyle w:val="Normal1"/>
        <w:spacing w:after="0" w:line="276" w:lineRule="auto"/>
        <w:rPr>
          <w:b/>
        </w:rPr>
      </w:pPr>
      <w:r>
        <w:rPr>
          <w:b/>
        </w:rPr>
        <w:t xml:space="preserve">¿A qué áreas prioritarias corresponden las estrategias del Objetivo 1? </w:t>
      </w:r>
      <w:r>
        <w:t>(marque una)</w:t>
      </w:r>
    </w:p>
    <w:p w14:paraId="00000019" w14:textId="77777777" w:rsidR="00CF0F2F" w:rsidRDefault="00000000">
      <w:pPr>
        <w:pStyle w:val="Normal1"/>
        <w:spacing w:after="0" w:line="240" w:lineRule="auto"/>
      </w:pPr>
      <w:r>
        <w:rPr>
          <w:noProof/>
        </w:rPr>
        <w:drawing>
          <wp:inline distT="0" distB="0" distL="0" distR="0" wp14:anchorId="5D2C248D" wp14:editId="07777777">
            <wp:extent cx="143525" cy="143525"/>
            <wp:effectExtent l="0" t="0" r="0" b="0"/>
            <wp:docPr id="142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Ampliar las asociaciones   </w:t>
      </w:r>
    </w:p>
    <w:p w14:paraId="0000001A" w14:textId="77777777" w:rsidR="00CF0F2F" w:rsidRDefault="00000000">
      <w:pPr>
        <w:pStyle w:val="Normal1"/>
        <w:spacing w:after="0" w:line="240" w:lineRule="auto"/>
      </w:pPr>
      <w:r>
        <w:rPr>
          <w:noProof/>
        </w:rPr>
        <w:drawing>
          <wp:inline distT="0" distB="0" distL="0" distR="0" wp14:anchorId="4B749533" wp14:editId="07777777">
            <wp:extent cx="143525" cy="143525"/>
            <wp:effectExtent l="0" t="0" r="0" b="0"/>
            <wp:docPr id="144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Llevar a cabo actividades de alcance utilizando datos comunitarios    </w:t>
      </w:r>
    </w:p>
    <w:p w14:paraId="0000001B" w14:textId="77777777" w:rsidR="00CF0F2F" w:rsidRDefault="00000000">
      <w:pPr>
        <w:pStyle w:val="Normal1"/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1893A3" wp14:editId="07777777">
            <wp:extent cx="143525" cy="143525"/>
            <wp:effectExtent l="0" t="0" r="0" b="0"/>
            <wp:docPr id="143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Combinación de ambos</w:t>
      </w:r>
    </w:p>
    <w:p w14:paraId="0000001C" w14:textId="77777777" w:rsidR="00CF0F2F" w:rsidRDefault="287FC653" w:rsidP="287FC653">
      <w:pPr>
        <w:pStyle w:val="Normal1"/>
        <w:spacing w:after="0" w:line="276" w:lineRule="auto"/>
        <w:rPr>
          <w:b/>
          <w:bCs/>
          <w:sz w:val="28"/>
          <w:szCs w:val="28"/>
        </w:rPr>
      </w:pPr>
      <w:r w:rsidRPr="287FC653">
        <w:rPr>
          <w:b/>
          <w:bCs/>
          <w:sz w:val="28"/>
          <w:szCs w:val="28"/>
        </w:rPr>
        <w:t>Estrategias innovadoras para ampliar las asociaciones</w:t>
      </w:r>
      <w:r w:rsidR="0000000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67647D" wp14:editId="07777777">
            <wp:simplePos x="0" y="0"/>
            <wp:positionH relativeFrom="column">
              <wp:posOffset>19055</wp:posOffset>
            </wp:positionH>
            <wp:positionV relativeFrom="paragraph">
              <wp:posOffset>215162</wp:posOffset>
            </wp:positionV>
            <wp:extent cx="261938" cy="261938"/>
            <wp:effectExtent l="0" t="0" r="0" b="0"/>
            <wp:wrapSquare wrapText="bothSides" distT="114300" distB="114300" distL="114300" distR="114300"/>
            <wp:docPr id="14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261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9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2925"/>
        <w:gridCol w:w="2128"/>
      </w:tblGrid>
      <w:tr w:rsidR="00CF0F2F" w14:paraId="112CD4E6" w14:textId="77777777">
        <w:trPr>
          <w:trHeight w:val="220"/>
        </w:trPr>
        <w:tc>
          <w:tcPr>
            <w:tcW w:w="9353" w:type="dxa"/>
            <w:gridSpan w:val="3"/>
            <w:shd w:val="clear" w:color="auto" w:fill="C9DAF8"/>
          </w:tcPr>
          <w:p w14:paraId="0000001D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Ampliar la estrategia de alianzas 1: </w:t>
            </w:r>
          </w:p>
        </w:tc>
      </w:tr>
      <w:tr w:rsidR="00CF0F2F" w14:paraId="339265DD" w14:textId="77777777">
        <w:tc>
          <w:tcPr>
            <w:tcW w:w="4300" w:type="dxa"/>
            <w:shd w:val="clear" w:color="auto" w:fill="D9D9D9"/>
          </w:tcPr>
          <w:p w14:paraId="00000020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21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22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2370C53E" w14:textId="77777777">
        <w:tc>
          <w:tcPr>
            <w:tcW w:w="4300" w:type="dxa"/>
            <w:shd w:val="clear" w:color="auto" w:fill="auto"/>
          </w:tcPr>
          <w:p w14:paraId="00000023" w14:textId="77777777" w:rsidR="00CF0F2F" w:rsidRDefault="00000000">
            <w:pPr>
              <w:pStyle w:val="Normal1"/>
              <w:numPr>
                <w:ilvl w:val="0"/>
                <w:numId w:val="4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24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25" w14:textId="77777777" w:rsidR="00CF0F2F" w:rsidRDefault="00CF0F2F">
            <w:pPr>
              <w:pStyle w:val="Normal1"/>
            </w:pPr>
          </w:p>
        </w:tc>
      </w:tr>
      <w:tr w:rsidR="00CF0F2F" w14:paraId="0FABE2F4" w14:textId="77777777">
        <w:tc>
          <w:tcPr>
            <w:tcW w:w="9353" w:type="dxa"/>
            <w:gridSpan w:val="3"/>
            <w:shd w:val="clear" w:color="auto" w:fill="C9DAF8"/>
          </w:tcPr>
          <w:p w14:paraId="00000026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Ampliar las asociaciones estrategia 2: </w:t>
            </w:r>
            <w:r>
              <w:t>n/a</w:t>
            </w:r>
          </w:p>
        </w:tc>
      </w:tr>
      <w:tr w:rsidR="00CF0F2F" w14:paraId="7D02A70E" w14:textId="77777777">
        <w:tc>
          <w:tcPr>
            <w:tcW w:w="4300" w:type="dxa"/>
            <w:shd w:val="clear" w:color="auto" w:fill="D9D9D9"/>
          </w:tcPr>
          <w:p w14:paraId="00000029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2A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2B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1E267032" w14:textId="77777777">
        <w:tc>
          <w:tcPr>
            <w:tcW w:w="4300" w:type="dxa"/>
          </w:tcPr>
          <w:p w14:paraId="0000002C" w14:textId="77777777" w:rsidR="00CF0F2F" w:rsidRDefault="00000000">
            <w:pPr>
              <w:pStyle w:val="Normal1"/>
              <w:numPr>
                <w:ilvl w:val="0"/>
                <w:numId w:val="11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</w:tcPr>
          <w:p w14:paraId="0000002D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0000002E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</w:tr>
      <w:tr w:rsidR="00CF0F2F" w14:paraId="08473FEF" w14:textId="77777777">
        <w:tc>
          <w:tcPr>
            <w:tcW w:w="9353" w:type="dxa"/>
            <w:gridSpan w:val="3"/>
            <w:shd w:val="clear" w:color="auto" w:fill="C9DAF8"/>
          </w:tcPr>
          <w:p w14:paraId="0000002F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>Ampliar las asociaciones estrategia 3</w:t>
            </w:r>
            <w:r>
              <w:rPr>
                <w:i/>
              </w:rPr>
              <w:t xml:space="preserve">: </w:t>
            </w:r>
            <w:r>
              <w:t>n/a</w:t>
            </w:r>
          </w:p>
        </w:tc>
      </w:tr>
      <w:tr w:rsidR="00CF0F2F" w14:paraId="30CAAA18" w14:textId="77777777">
        <w:tc>
          <w:tcPr>
            <w:tcW w:w="4300" w:type="dxa"/>
            <w:shd w:val="clear" w:color="auto" w:fill="D9D9D9"/>
          </w:tcPr>
          <w:p w14:paraId="00000032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33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34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22BECDFA" w14:textId="77777777">
        <w:tc>
          <w:tcPr>
            <w:tcW w:w="4300" w:type="dxa"/>
          </w:tcPr>
          <w:p w14:paraId="00000035" w14:textId="77777777" w:rsidR="00CF0F2F" w:rsidRDefault="00000000">
            <w:pPr>
              <w:pStyle w:val="Normal1"/>
              <w:numPr>
                <w:ilvl w:val="0"/>
                <w:numId w:val="14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</w:tcPr>
          <w:p w14:paraId="00000036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00000037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</w:tr>
    </w:tbl>
    <w:p w14:paraId="00000038" w14:textId="77777777" w:rsidR="00CF0F2F" w:rsidRDefault="00000000">
      <w:pPr>
        <w:pStyle w:val="Normal1"/>
        <w:rPr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0417536" wp14:editId="07777777">
            <wp:simplePos x="0" y="0"/>
            <wp:positionH relativeFrom="column">
              <wp:posOffset>6</wp:posOffset>
            </wp:positionH>
            <wp:positionV relativeFrom="paragraph">
              <wp:posOffset>304800</wp:posOffset>
            </wp:positionV>
            <wp:extent cx="285750" cy="285750"/>
            <wp:effectExtent l="0" t="0" r="0" b="0"/>
            <wp:wrapSquare wrapText="bothSides" distT="114300" distB="114300" distL="114300" distR="114300"/>
            <wp:docPr id="1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39" w14:textId="77777777" w:rsidR="00CF0F2F" w:rsidRDefault="00000000">
      <w:pPr>
        <w:pStyle w:val="Normal1"/>
      </w:pPr>
      <w:r w:rsidRPr="449940F3">
        <w:rPr>
          <w:b/>
          <w:bCs/>
          <w:sz w:val="26"/>
          <w:szCs w:val="26"/>
        </w:rPr>
        <w:t>Estrategias innovadoras de alcance basadas en datos comunitarios</w:t>
      </w:r>
    </w:p>
    <w:tbl>
      <w:tblPr>
        <w:tblStyle w:val="afa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2925"/>
        <w:gridCol w:w="2128"/>
      </w:tblGrid>
      <w:tr w:rsidR="00CF0F2F" w14:paraId="36293915" w14:textId="77777777">
        <w:trPr>
          <w:trHeight w:val="220"/>
        </w:trPr>
        <w:tc>
          <w:tcPr>
            <w:tcW w:w="9353" w:type="dxa"/>
            <w:gridSpan w:val="3"/>
            <w:shd w:val="clear" w:color="auto" w:fill="D9EAD3"/>
          </w:tcPr>
          <w:p w14:paraId="0000003A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la estrategia de datos a nivel comunitario 1: </w:t>
            </w:r>
          </w:p>
        </w:tc>
      </w:tr>
      <w:tr w:rsidR="00CF0F2F" w14:paraId="5C377DF9" w14:textId="77777777">
        <w:tc>
          <w:tcPr>
            <w:tcW w:w="4300" w:type="dxa"/>
            <w:shd w:val="clear" w:color="auto" w:fill="D9D9D9"/>
          </w:tcPr>
          <w:p w14:paraId="0000003D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3E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3F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1B499475" w14:textId="77777777">
        <w:tc>
          <w:tcPr>
            <w:tcW w:w="4300" w:type="dxa"/>
            <w:shd w:val="clear" w:color="auto" w:fill="auto"/>
          </w:tcPr>
          <w:p w14:paraId="00000040" w14:textId="77777777" w:rsidR="00CF0F2F" w:rsidRDefault="00000000">
            <w:pPr>
              <w:pStyle w:val="Normal1"/>
              <w:numPr>
                <w:ilvl w:val="0"/>
                <w:numId w:val="8"/>
              </w:numPr>
              <w:ind w:left="450"/>
              <w:rPr>
                <w:i/>
              </w:rPr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41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42" w14:textId="77777777" w:rsidR="00CF0F2F" w:rsidRDefault="00CF0F2F">
            <w:pPr>
              <w:pStyle w:val="Normal1"/>
            </w:pPr>
          </w:p>
        </w:tc>
      </w:tr>
      <w:tr w:rsidR="00CF0F2F" w14:paraId="0632B1A9" w14:textId="77777777">
        <w:tc>
          <w:tcPr>
            <w:tcW w:w="9353" w:type="dxa"/>
            <w:gridSpan w:val="3"/>
            <w:shd w:val="clear" w:color="auto" w:fill="D9EAD3"/>
          </w:tcPr>
          <w:p w14:paraId="00000043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datos a nivel comunitario estrategia 2: </w:t>
            </w:r>
            <w:r>
              <w:t>n/a</w:t>
            </w:r>
          </w:p>
        </w:tc>
      </w:tr>
      <w:tr w:rsidR="00CF0F2F" w14:paraId="4F0332E0" w14:textId="77777777">
        <w:tc>
          <w:tcPr>
            <w:tcW w:w="4300" w:type="dxa"/>
            <w:shd w:val="clear" w:color="auto" w:fill="D9D9D9"/>
          </w:tcPr>
          <w:p w14:paraId="00000046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47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48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1BCDB3B2" w14:textId="77777777">
        <w:tc>
          <w:tcPr>
            <w:tcW w:w="4300" w:type="dxa"/>
            <w:shd w:val="clear" w:color="auto" w:fill="auto"/>
          </w:tcPr>
          <w:p w14:paraId="00000049" w14:textId="77777777" w:rsidR="00CF0F2F" w:rsidRDefault="00000000">
            <w:pPr>
              <w:pStyle w:val="Normal1"/>
              <w:numPr>
                <w:ilvl w:val="0"/>
                <w:numId w:val="19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4A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4B" w14:textId="77777777" w:rsidR="00CF0F2F" w:rsidRDefault="00CF0F2F">
            <w:pPr>
              <w:pStyle w:val="Normal1"/>
            </w:pPr>
          </w:p>
        </w:tc>
      </w:tr>
      <w:tr w:rsidR="00CF0F2F" w14:paraId="1C94324D" w14:textId="77777777">
        <w:tc>
          <w:tcPr>
            <w:tcW w:w="9353" w:type="dxa"/>
            <w:gridSpan w:val="3"/>
            <w:shd w:val="clear" w:color="auto" w:fill="D9EAD3"/>
          </w:tcPr>
          <w:p w14:paraId="0000004C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datos a nivel comunitario estrategia 3: </w:t>
            </w:r>
            <w:r>
              <w:t>n/a</w:t>
            </w:r>
          </w:p>
        </w:tc>
      </w:tr>
      <w:tr w:rsidR="00CF0F2F" w14:paraId="37F2598C" w14:textId="77777777">
        <w:tc>
          <w:tcPr>
            <w:tcW w:w="4300" w:type="dxa"/>
            <w:shd w:val="clear" w:color="auto" w:fill="D9D9D9"/>
          </w:tcPr>
          <w:p w14:paraId="0000004F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50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51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148FDA95" w14:textId="77777777">
        <w:tc>
          <w:tcPr>
            <w:tcW w:w="4300" w:type="dxa"/>
            <w:shd w:val="clear" w:color="auto" w:fill="auto"/>
          </w:tcPr>
          <w:p w14:paraId="00000052" w14:textId="77777777" w:rsidR="00CF0F2F" w:rsidRDefault="00000000">
            <w:pPr>
              <w:pStyle w:val="Normal1"/>
              <w:numPr>
                <w:ilvl w:val="0"/>
                <w:numId w:val="5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53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54" w14:textId="77777777" w:rsidR="00CF0F2F" w:rsidRDefault="00CF0F2F">
            <w:pPr>
              <w:pStyle w:val="Normal1"/>
            </w:pPr>
          </w:p>
        </w:tc>
      </w:tr>
    </w:tbl>
    <w:p w14:paraId="00000055" w14:textId="77777777" w:rsidR="00CF0F2F" w:rsidRDefault="00CF0F2F">
      <w:pPr>
        <w:pStyle w:val="Normal1"/>
      </w:pPr>
    </w:p>
    <w:p w14:paraId="37380FC8" w14:textId="173EC9D8" w:rsidR="449940F3" w:rsidRDefault="449940F3">
      <w:pPr>
        <w:pStyle w:val="Normal1"/>
      </w:pPr>
      <w:r>
        <w:br w:type="page"/>
      </w:r>
    </w:p>
    <w:p w14:paraId="00000056" w14:textId="77777777" w:rsidR="00CF0F2F" w:rsidRDefault="00000000">
      <w:pPr>
        <w:pStyle w:val="Normal1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Objetivo 2: </w:t>
      </w:r>
    </w:p>
    <w:p w14:paraId="00000057" w14:textId="77777777" w:rsidR="00CF0F2F" w:rsidRDefault="00CF0F2F">
      <w:pPr>
        <w:pStyle w:val="Normal1"/>
        <w:spacing w:after="0" w:line="276" w:lineRule="auto"/>
        <w:rPr>
          <w:b/>
        </w:rPr>
      </w:pPr>
    </w:p>
    <w:p w14:paraId="00000058" w14:textId="77777777" w:rsidR="00CF0F2F" w:rsidRDefault="00000000">
      <w:pPr>
        <w:pStyle w:val="Normal1"/>
        <w:spacing w:after="0" w:line="276" w:lineRule="auto"/>
        <w:rPr>
          <w:b/>
        </w:rPr>
      </w:pPr>
      <w:r>
        <w:rPr>
          <w:b/>
        </w:rPr>
        <w:t xml:space="preserve">¿A qué áreas prioritarias corresponden las estrategias del Objetivo 1? </w:t>
      </w:r>
      <w:r>
        <w:t>(marque una)</w:t>
      </w:r>
    </w:p>
    <w:p w14:paraId="00000059" w14:textId="77777777" w:rsidR="00CF0F2F" w:rsidRDefault="00000000">
      <w:pPr>
        <w:pStyle w:val="Normal1"/>
        <w:spacing w:after="0" w:line="240" w:lineRule="auto"/>
      </w:pPr>
      <w:r>
        <w:rPr>
          <w:noProof/>
        </w:rPr>
        <w:drawing>
          <wp:inline distT="0" distB="0" distL="0" distR="0" wp14:anchorId="356BC611" wp14:editId="07777777">
            <wp:extent cx="143525" cy="143525"/>
            <wp:effectExtent l="0" t="0" r="0" b="0"/>
            <wp:docPr id="147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Ampliar las asociaciones   </w:t>
      </w:r>
    </w:p>
    <w:p w14:paraId="0000005A" w14:textId="77777777" w:rsidR="00CF0F2F" w:rsidRDefault="00000000">
      <w:pPr>
        <w:pStyle w:val="Normal1"/>
        <w:spacing w:after="0" w:line="240" w:lineRule="auto"/>
      </w:pPr>
      <w:r>
        <w:rPr>
          <w:noProof/>
        </w:rPr>
        <w:drawing>
          <wp:inline distT="0" distB="0" distL="0" distR="0" wp14:anchorId="472F8C6E" wp14:editId="07777777">
            <wp:extent cx="143525" cy="143525"/>
            <wp:effectExtent l="0" t="0" r="0" b="0"/>
            <wp:docPr id="145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Llevar a cabo actividades de alcance utilizando datos comunitarios    </w:t>
      </w:r>
    </w:p>
    <w:p w14:paraId="0000005B" w14:textId="77777777" w:rsidR="00CF0F2F" w:rsidRDefault="00000000">
      <w:pPr>
        <w:pStyle w:val="Normal1"/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5DED86E" wp14:editId="07777777">
            <wp:extent cx="143525" cy="143525"/>
            <wp:effectExtent l="0" t="0" r="0" b="0"/>
            <wp:docPr id="149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Combinación de ambos</w:t>
      </w:r>
    </w:p>
    <w:p w14:paraId="0000005C" w14:textId="77777777" w:rsidR="00CF0F2F" w:rsidRDefault="00000000">
      <w:pPr>
        <w:pStyle w:val="Normal1"/>
        <w:spacing w:after="0" w:line="276" w:lineRule="auto"/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0F43191" wp14:editId="07777777">
            <wp:simplePos x="0" y="0"/>
            <wp:positionH relativeFrom="column">
              <wp:posOffset>19055</wp:posOffset>
            </wp:positionH>
            <wp:positionV relativeFrom="paragraph">
              <wp:posOffset>215162</wp:posOffset>
            </wp:positionV>
            <wp:extent cx="285750" cy="285750"/>
            <wp:effectExtent l="0" t="0" r="0" b="0"/>
            <wp:wrapSquare wrapText="bothSides" distT="114300" distB="114300" distL="114300" distR="114300"/>
            <wp:docPr id="1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5D" w14:textId="77777777" w:rsidR="00CF0F2F" w:rsidRDefault="00000000">
      <w:pPr>
        <w:pStyle w:val="Normal1"/>
        <w:spacing w:after="0" w:line="276" w:lineRule="auto"/>
      </w:pPr>
      <w:r w:rsidRPr="449940F3">
        <w:rPr>
          <w:b/>
          <w:bCs/>
          <w:sz w:val="28"/>
          <w:szCs w:val="28"/>
        </w:rPr>
        <w:t xml:space="preserve">Estrategias innovadoras para ampliar las asociaciones </w:t>
      </w:r>
    </w:p>
    <w:tbl>
      <w:tblPr>
        <w:tblStyle w:val="afb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2925"/>
        <w:gridCol w:w="2128"/>
      </w:tblGrid>
      <w:tr w:rsidR="00CF0F2F" w14:paraId="786C8884" w14:textId="77777777">
        <w:trPr>
          <w:trHeight w:val="220"/>
        </w:trPr>
        <w:tc>
          <w:tcPr>
            <w:tcW w:w="9353" w:type="dxa"/>
            <w:gridSpan w:val="3"/>
            <w:shd w:val="clear" w:color="auto" w:fill="C9DAF8"/>
          </w:tcPr>
          <w:p w14:paraId="0000005E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Ampliar la estrategia de alianzas 1: </w:t>
            </w:r>
          </w:p>
        </w:tc>
      </w:tr>
      <w:tr w:rsidR="00CF0F2F" w14:paraId="0870146A" w14:textId="77777777">
        <w:tc>
          <w:tcPr>
            <w:tcW w:w="4300" w:type="dxa"/>
            <w:shd w:val="clear" w:color="auto" w:fill="D9D9D9"/>
          </w:tcPr>
          <w:p w14:paraId="00000061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62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63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22CD02C3" w14:textId="77777777">
        <w:tc>
          <w:tcPr>
            <w:tcW w:w="4300" w:type="dxa"/>
            <w:shd w:val="clear" w:color="auto" w:fill="auto"/>
          </w:tcPr>
          <w:p w14:paraId="00000064" w14:textId="77777777" w:rsidR="00CF0F2F" w:rsidRDefault="00000000">
            <w:pPr>
              <w:pStyle w:val="Normal1"/>
              <w:numPr>
                <w:ilvl w:val="0"/>
                <w:numId w:val="6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65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66" w14:textId="77777777" w:rsidR="00CF0F2F" w:rsidRDefault="00CF0F2F">
            <w:pPr>
              <w:pStyle w:val="Normal1"/>
            </w:pPr>
          </w:p>
        </w:tc>
      </w:tr>
      <w:tr w:rsidR="00CF0F2F" w14:paraId="354DADF9" w14:textId="77777777">
        <w:tc>
          <w:tcPr>
            <w:tcW w:w="9353" w:type="dxa"/>
            <w:gridSpan w:val="3"/>
            <w:shd w:val="clear" w:color="auto" w:fill="C9DAF8"/>
          </w:tcPr>
          <w:p w14:paraId="00000067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>Ampliar las asociaciones estrategia 2</w:t>
            </w:r>
            <w:r>
              <w:rPr>
                <w:i/>
              </w:rPr>
              <w:t xml:space="preserve">: </w:t>
            </w:r>
            <w:r>
              <w:t>n/a</w:t>
            </w:r>
          </w:p>
        </w:tc>
      </w:tr>
      <w:tr w:rsidR="00CF0F2F" w14:paraId="5D7763F9" w14:textId="77777777">
        <w:tc>
          <w:tcPr>
            <w:tcW w:w="4300" w:type="dxa"/>
            <w:shd w:val="clear" w:color="auto" w:fill="D9D9D9"/>
          </w:tcPr>
          <w:p w14:paraId="0000006A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6B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6C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75497193" w14:textId="77777777">
        <w:tc>
          <w:tcPr>
            <w:tcW w:w="4300" w:type="dxa"/>
          </w:tcPr>
          <w:p w14:paraId="0000006D" w14:textId="77777777" w:rsidR="00CF0F2F" w:rsidRDefault="00000000">
            <w:pPr>
              <w:pStyle w:val="Normal1"/>
              <w:numPr>
                <w:ilvl w:val="0"/>
                <w:numId w:val="16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</w:tcPr>
          <w:p w14:paraId="0000006E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0000006F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</w:tr>
      <w:tr w:rsidR="00CF0F2F" w14:paraId="34CA0DB6" w14:textId="77777777">
        <w:tc>
          <w:tcPr>
            <w:tcW w:w="9353" w:type="dxa"/>
            <w:gridSpan w:val="3"/>
            <w:shd w:val="clear" w:color="auto" w:fill="C9DAF8"/>
          </w:tcPr>
          <w:p w14:paraId="00000070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>Ampliar las asociaciones estrategia 3</w:t>
            </w:r>
            <w:r>
              <w:rPr>
                <w:i/>
              </w:rPr>
              <w:t xml:space="preserve">: </w:t>
            </w:r>
            <w:r>
              <w:t>n/a</w:t>
            </w:r>
          </w:p>
        </w:tc>
      </w:tr>
      <w:tr w:rsidR="00CF0F2F" w14:paraId="460E53C0" w14:textId="77777777">
        <w:tc>
          <w:tcPr>
            <w:tcW w:w="4300" w:type="dxa"/>
            <w:shd w:val="clear" w:color="auto" w:fill="D9D9D9"/>
          </w:tcPr>
          <w:p w14:paraId="00000073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74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75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57D9C4D9" w14:textId="77777777">
        <w:tc>
          <w:tcPr>
            <w:tcW w:w="4300" w:type="dxa"/>
          </w:tcPr>
          <w:p w14:paraId="00000076" w14:textId="77777777" w:rsidR="00CF0F2F" w:rsidRDefault="00000000">
            <w:pPr>
              <w:pStyle w:val="Normal1"/>
              <w:numPr>
                <w:ilvl w:val="0"/>
                <w:numId w:val="12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</w:tcPr>
          <w:p w14:paraId="00000077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00000078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</w:tr>
    </w:tbl>
    <w:p w14:paraId="00000079" w14:textId="77777777" w:rsidR="00CF0F2F" w:rsidRDefault="00000000">
      <w:pPr>
        <w:pStyle w:val="Normal1"/>
        <w:rPr>
          <w:b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7483D73" wp14:editId="07777777">
            <wp:simplePos x="0" y="0"/>
            <wp:positionH relativeFrom="column">
              <wp:posOffset>6</wp:posOffset>
            </wp:positionH>
            <wp:positionV relativeFrom="paragraph">
              <wp:posOffset>304800</wp:posOffset>
            </wp:positionV>
            <wp:extent cx="285750" cy="285750"/>
            <wp:effectExtent l="0" t="0" r="0" b="0"/>
            <wp:wrapSquare wrapText="bothSides" distT="114300" distB="114300" distL="114300" distR="114300"/>
            <wp:docPr id="1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7A" w14:textId="77777777" w:rsidR="00CF0F2F" w:rsidRDefault="00000000">
      <w:pPr>
        <w:pStyle w:val="Normal1"/>
      </w:pPr>
      <w:r w:rsidRPr="449940F3">
        <w:rPr>
          <w:b/>
          <w:bCs/>
          <w:sz w:val="26"/>
          <w:szCs w:val="26"/>
        </w:rPr>
        <w:t>Estrategias innovadoras de alcance basadas en datos comunitarios</w:t>
      </w:r>
    </w:p>
    <w:tbl>
      <w:tblPr>
        <w:tblStyle w:val="afc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2925"/>
        <w:gridCol w:w="2128"/>
      </w:tblGrid>
      <w:tr w:rsidR="00CF0F2F" w14:paraId="3ADEF9B2" w14:textId="77777777">
        <w:trPr>
          <w:trHeight w:val="220"/>
        </w:trPr>
        <w:tc>
          <w:tcPr>
            <w:tcW w:w="9353" w:type="dxa"/>
            <w:gridSpan w:val="3"/>
            <w:shd w:val="clear" w:color="auto" w:fill="D9EAD3"/>
          </w:tcPr>
          <w:p w14:paraId="0000007B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la estrategia de datos a nivel comunitario 1: </w:t>
            </w:r>
          </w:p>
        </w:tc>
      </w:tr>
      <w:tr w:rsidR="00CF0F2F" w14:paraId="2EE6A759" w14:textId="77777777">
        <w:tc>
          <w:tcPr>
            <w:tcW w:w="4300" w:type="dxa"/>
            <w:shd w:val="clear" w:color="auto" w:fill="D9D9D9"/>
          </w:tcPr>
          <w:p w14:paraId="0000007E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7F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80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7ABDE35B" w14:textId="77777777">
        <w:tc>
          <w:tcPr>
            <w:tcW w:w="4300" w:type="dxa"/>
            <w:shd w:val="clear" w:color="auto" w:fill="auto"/>
          </w:tcPr>
          <w:p w14:paraId="00000081" w14:textId="77777777" w:rsidR="00CF0F2F" w:rsidRDefault="00000000">
            <w:pPr>
              <w:pStyle w:val="Normal1"/>
              <w:numPr>
                <w:ilvl w:val="0"/>
                <w:numId w:val="17"/>
              </w:numPr>
              <w:ind w:left="450"/>
              <w:rPr>
                <w:i/>
              </w:rPr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82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83" w14:textId="77777777" w:rsidR="00CF0F2F" w:rsidRDefault="00CF0F2F">
            <w:pPr>
              <w:pStyle w:val="Normal1"/>
            </w:pPr>
          </w:p>
        </w:tc>
      </w:tr>
      <w:tr w:rsidR="00CF0F2F" w14:paraId="6E90AB26" w14:textId="77777777">
        <w:tc>
          <w:tcPr>
            <w:tcW w:w="9353" w:type="dxa"/>
            <w:gridSpan w:val="3"/>
            <w:shd w:val="clear" w:color="auto" w:fill="D9EAD3"/>
          </w:tcPr>
          <w:p w14:paraId="00000084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datos a nivel comunitario estrategia 2: </w:t>
            </w:r>
            <w:r>
              <w:t>n/a</w:t>
            </w:r>
          </w:p>
        </w:tc>
      </w:tr>
      <w:tr w:rsidR="00CF0F2F" w14:paraId="660574B3" w14:textId="77777777">
        <w:tc>
          <w:tcPr>
            <w:tcW w:w="4300" w:type="dxa"/>
            <w:shd w:val="clear" w:color="auto" w:fill="D9D9D9"/>
          </w:tcPr>
          <w:p w14:paraId="00000087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88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89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7CA38D93" w14:textId="77777777">
        <w:tc>
          <w:tcPr>
            <w:tcW w:w="4300" w:type="dxa"/>
            <w:shd w:val="clear" w:color="auto" w:fill="auto"/>
          </w:tcPr>
          <w:p w14:paraId="0000008A" w14:textId="77777777" w:rsidR="00CF0F2F" w:rsidRDefault="00000000">
            <w:pPr>
              <w:pStyle w:val="Normal1"/>
              <w:numPr>
                <w:ilvl w:val="0"/>
                <w:numId w:val="15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8B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8C" w14:textId="77777777" w:rsidR="00CF0F2F" w:rsidRDefault="00CF0F2F">
            <w:pPr>
              <w:pStyle w:val="Normal1"/>
            </w:pPr>
          </w:p>
        </w:tc>
      </w:tr>
      <w:tr w:rsidR="00CF0F2F" w14:paraId="6A4CB2E4" w14:textId="77777777">
        <w:tc>
          <w:tcPr>
            <w:tcW w:w="9353" w:type="dxa"/>
            <w:gridSpan w:val="3"/>
            <w:shd w:val="clear" w:color="auto" w:fill="D9EAD3"/>
          </w:tcPr>
          <w:p w14:paraId="0000008D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datos a nivel comunitario estrategia 3: </w:t>
            </w:r>
            <w:r>
              <w:t>n/a</w:t>
            </w:r>
          </w:p>
        </w:tc>
      </w:tr>
      <w:tr w:rsidR="00CF0F2F" w14:paraId="6DF3C6F1" w14:textId="77777777">
        <w:tc>
          <w:tcPr>
            <w:tcW w:w="4300" w:type="dxa"/>
            <w:shd w:val="clear" w:color="auto" w:fill="D9D9D9"/>
          </w:tcPr>
          <w:p w14:paraId="00000090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91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92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72976A2F" w14:textId="77777777">
        <w:tc>
          <w:tcPr>
            <w:tcW w:w="4300" w:type="dxa"/>
            <w:shd w:val="clear" w:color="auto" w:fill="auto"/>
          </w:tcPr>
          <w:p w14:paraId="00000093" w14:textId="77777777" w:rsidR="00CF0F2F" w:rsidRDefault="00000000">
            <w:pPr>
              <w:pStyle w:val="Normal1"/>
              <w:numPr>
                <w:ilvl w:val="0"/>
                <w:numId w:val="7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94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95" w14:textId="77777777" w:rsidR="00CF0F2F" w:rsidRDefault="00CF0F2F">
            <w:pPr>
              <w:pStyle w:val="Normal1"/>
            </w:pPr>
          </w:p>
        </w:tc>
      </w:tr>
    </w:tbl>
    <w:p w14:paraId="00000096" w14:textId="77777777" w:rsidR="00CF0F2F" w:rsidRDefault="00CF0F2F">
      <w:pPr>
        <w:pStyle w:val="Normal1"/>
        <w:rPr>
          <w:b/>
          <w:sz w:val="24"/>
          <w:szCs w:val="24"/>
        </w:rPr>
      </w:pPr>
    </w:p>
    <w:p w14:paraId="27AC5CD9" w14:textId="01DA5F29" w:rsidR="449940F3" w:rsidRDefault="449940F3">
      <w:pPr>
        <w:pStyle w:val="Normal1"/>
      </w:pPr>
      <w:r>
        <w:br w:type="page"/>
      </w:r>
    </w:p>
    <w:p w14:paraId="00000097" w14:textId="77777777" w:rsidR="00CF0F2F" w:rsidRDefault="00000000">
      <w:pPr>
        <w:pStyle w:val="Normal1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Objetivo 3: </w:t>
      </w:r>
    </w:p>
    <w:p w14:paraId="00000098" w14:textId="77777777" w:rsidR="00CF0F2F" w:rsidRDefault="00CF0F2F">
      <w:pPr>
        <w:pStyle w:val="Normal1"/>
        <w:spacing w:after="0" w:line="276" w:lineRule="auto"/>
        <w:rPr>
          <w:b/>
        </w:rPr>
      </w:pPr>
    </w:p>
    <w:p w14:paraId="00000099" w14:textId="77777777" w:rsidR="00CF0F2F" w:rsidRDefault="00000000">
      <w:pPr>
        <w:pStyle w:val="Normal1"/>
        <w:spacing w:after="0" w:line="276" w:lineRule="auto"/>
      </w:pPr>
      <w:r>
        <w:rPr>
          <w:b/>
        </w:rPr>
        <w:t xml:space="preserve">¿A qué áreas prioritarias corresponden las estrategias del Objetivo 1? </w:t>
      </w:r>
      <w:r>
        <w:t>(marque una)</w:t>
      </w:r>
    </w:p>
    <w:p w14:paraId="0000009A" w14:textId="77777777" w:rsidR="00CF0F2F" w:rsidRDefault="00000000">
      <w:pPr>
        <w:pStyle w:val="Normal1"/>
        <w:spacing w:after="0" w:line="240" w:lineRule="auto"/>
      </w:pPr>
      <w:r>
        <w:rPr>
          <w:noProof/>
        </w:rPr>
        <w:drawing>
          <wp:inline distT="0" distB="0" distL="0" distR="0" wp14:anchorId="6EE036BA" wp14:editId="07777777">
            <wp:extent cx="143525" cy="143525"/>
            <wp:effectExtent l="0" t="0" r="0" b="0"/>
            <wp:docPr id="150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Ampliar las asociaciones   </w:t>
      </w:r>
    </w:p>
    <w:p w14:paraId="0000009B" w14:textId="77777777" w:rsidR="00CF0F2F" w:rsidRDefault="00000000">
      <w:pPr>
        <w:pStyle w:val="Normal1"/>
        <w:spacing w:after="0" w:line="240" w:lineRule="auto"/>
      </w:pPr>
      <w:r>
        <w:rPr>
          <w:noProof/>
        </w:rPr>
        <w:drawing>
          <wp:inline distT="0" distB="0" distL="0" distR="0" wp14:anchorId="0D48059A" wp14:editId="07777777">
            <wp:extent cx="143525" cy="143525"/>
            <wp:effectExtent l="0" t="0" r="0" b="0"/>
            <wp:docPr id="151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Llevar a cabo actividades de alcance utilizando datos comunitarios    </w:t>
      </w:r>
    </w:p>
    <w:p w14:paraId="0000009C" w14:textId="77777777" w:rsidR="00CF0F2F" w:rsidRDefault="00000000">
      <w:pPr>
        <w:pStyle w:val="Normal1"/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967D0F" wp14:editId="07777777">
            <wp:extent cx="143525" cy="143525"/>
            <wp:effectExtent l="0" t="0" r="0" b="0"/>
            <wp:docPr id="152" name="image2.png" descr="Stop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op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25" cy="14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Combinación de ambos</w:t>
      </w:r>
    </w:p>
    <w:p w14:paraId="0000009D" w14:textId="77777777" w:rsidR="00CF0F2F" w:rsidRDefault="00000000">
      <w:pPr>
        <w:pStyle w:val="Normal1"/>
        <w:spacing w:after="0" w:line="276" w:lineRule="auto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C79EFDD" wp14:editId="07777777">
            <wp:simplePos x="0" y="0"/>
            <wp:positionH relativeFrom="column">
              <wp:posOffset>19055</wp:posOffset>
            </wp:positionH>
            <wp:positionV relativeFrom="paragraph">
              <wp:posOffset>219075</wp:posOffset>
            </wp:positionV>
            <wp:extent cx="285750" cy="285750"/>
            <wp:effectExtent l="0" t="0" r="0" b="0"/>
            <wp:wrapSquare wrapText="bothSides" distT="114300" distB="114300" distL="114300" distR="114300"/>
            <wp:docPr id="1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9E" w14:textId="77777777" w:rsidR="00CF0F2F" w:rsidRDefault="00000000">
      <w:pPr>
        <w:pStyle w:val="Normal1"/>
        <w:spacing w:after="0" w:line="276" w:lineRule="auto"/>
      </w:pPr>
      <w:r w:rsidRPr="449940F3">
        <w:rPr>
          <w:b/>
          <w:bCs/>
          <w:sz w:val="28"/>
          <w:szCs w:val="28"/>
        </w:rPr>
        <w:t xml:space="preserve">Estrategias innovadoras para ampliar las asociaciones </w:t>
      </w:r>
    </w:p>
    <w:tbl>
      <w:tblPr>
        <w:tblStyle w:val="afd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2925"/>
        <w:gridCol w:w="2128"/>
      </w:tblGrid>
      <w:tr w:rsidR="00CF0F2F" w14:paraId="56FB402B" w14:textId="77777777">
        <w:trPr>
          <w:trHeight w:val="220"/>
        </w:trPr>
        <w:tc>
          <w:tcPr>
            <w:tcW w:w="9353" w:type="dxa"/>
            <w:gridSpan w:val="3"/>
            <w:shd w:val="clear" w:color="auto" w:fill="C9DAF8"/>
          </w:tcPr>
          <w:p w14:paraId="0000009F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Ampliar la estrategia de alianzas 1: </w:t>
            </w:r>
          </w:p>
        </w:tc>
      </w:tr>
      <w:tr w:rsidR="00CF0F2F" w14:paraId="50FCDAB9" w14:textId="77777777">
        <w:tc>
          <w:tcPr>
            <w:tcW w:w="4300" w:type="dxa"/>
            <w:shd w:val="clear" w:color="auto" w:fill="D9D9D9"/>
          </w:tcPr>
          <w:p w14:paraId="000000A2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A3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A4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2092EB72" w14:textId="77777777">
        <w:tc>
          <w:tcPr>
            <w:tcW w:w="4300" w:type="dxa"/>
            <w:shd w:val="clear" w:color="auto" w:fill="auto"/>
          </w:tcPr>
          <w:p w14:paraId="000000A5" w14:textId="77777777" w:rsidR="00CF0F2F" w:rsidRDefault="00000000">
            <w:pPr>
              <w:pStyle w:val="Normal1"/>
              <w:numPr>
                <w:ilvl w:val="0"/>
                <w:numId w:val="1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A6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A7" w14:textId="77777777" w:rsidR="00CF0F2F" w:rsidRDefault="00CF0F2F">
            <w:pPr>
              <w:pStyle w:val="Normal1"/>
            </w:pPr>
          </w:p>
        </w:tc>
      </w:tr>
      <w:tr w:rsidR="00CF0F2F" w14:paraId="2DE3D8B4" w14:textId="77777777">
        <w:tc>
          <w:tcPr>
            <w:tcW w:w="9353" w:type="dxa"/>
            <w:gridSpan w:val="3"/>
            <w:shd w:val="clear" w:color="auto" w:fill="C9DAF8"/>
          </w:tcPr>
          <w:p w14:paraId="000000A8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>Ampliar las asociaciones estrategia 2</w:t>
            </w:r>
            <w:r>
              <w:rPr>
                <w:i/>
              </w:rPr>
              <w:t xml:space="preserve">: </w:t>
            </w:r>
            <w:r>
              <w:t>n/a</w:t>
            </w:r>
          </w:p>
        </w:tc>
      </w:tr>
      <w:tr w:rsidR="00CF0F2F" w14:paraId="1C5F261A" w14:textId="77777777">
        <w:tc>
          <w:tcPr>
            <w:tcW w:w="4300" w:type="dxa"/>
            <w:shd w:val="clear" w:color="auto" w:fill="D9D9D9"/>
          </w:tcPr>
          <w:p w14:paraId="000000AB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AC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AD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5A985532" w14:textId="77777777">
        <w:tc>
          <w:tcPr>
            <w:tcW w:w="4300" w:type="dxa"/>
          </w:tcPr>
          <w:p w14:paraId="000000AE" w14:textId="77777777" w:rsidR="00CF0F2F" w:rsidRDefault="00000000">
            <w:pPr>
              <w:pStyle w:val="Normal1"/>
              <w:numPr>
                <w:ilvl w:val="0"/>
                <w:numId w:val="10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</w:tcPr>
          <w:p w14:paraId="000000AF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000000B0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</w:tr>
      <w:tr w:rsidR="00CF0F2F" w14:paraId="0F90FA93" w14:textId="77777777">
        <w:tc>
          <w:tcPr>
            <w:tcW w:w="9353" w:type="dxa"/>
            <w:gridSpan w:val="3"/>
            <w:shd w:val="clear" w:color="auto" w:fill="C9DAF8"/>
          </w:tcPr>
          <w:p w14:paraId="000000B1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>Ampliar las asociaciones estrategia 3</w:t>
            </w:r>
            <w:r>
              <w:rPr>
                <w:i/>
              </w:rPr>
              <w:t xml:space="preserve">: </w:t>
            </w:r>
            <w:r>
              <w:t>n/a</w:t>
            </w:r>
          </w:p>
        </w:tc>
      </w:tr>
      <w:tr w:rsidR="00CF0F2F" w14:paraId="401967C8" w14:textId="77777777">
        <w:tc>
          <w:tcPr>
            <w:tcW w:w="4300" w:type="dxa"/>
            <w:shd w:val="clear" w:color="auto" w:fill="D9D9D9"/>
          </w:tcPr>
          <w:p w14:paraId="000000B4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B5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B6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60404BB5" w14:textId="77777777">
        <w:tc>
          <w:tcPr>
            <w:tcW w:w="4300" w:type="dxa"/>
          </w:tcPr>
          <w:p w14:paraId="000000B7" w14:textId="77777777" w:rsidR="00CF0F2F" w:rsidRDefault="00000000">
            <w:pPr>
              <w:pStyle w:val="Normal1"/>
              <w:numPr>
                <w:ilvl w:val="0"/>
                <w:numId w:val="13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</w:tcPr>
          <w:p w14:paraId="000000B8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000000B9" w14:textId="77777777" w:rsidR="00CF0F2F" w:rsidRDefault="00CF0F2F">
            <w:pPr>
              <w:pStyle w:val="Normal1"/>
              <w:jc w:val="center"/>
              <w:rPr>
                <w:b/>
              </w:rPr>
            </w:pPr>
          </w:p>
        </w:tc>
      </w:tr>
    </w:tbl>
    <w:p w14:paraId="000000BA" w14:textId="77777777" w:rsidR="00CF0F2F" w:rsidRDefault="00000000">
      <w:pPr>
        <w:pStyle w:val="Normal1"/>
        <w:rPr>
          <w:b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53687E8" wp14:editId="07777777">
            <wp:simplePos x="0" y="0"/>
            <wp:positionH relativeFrom="column">
              <wp:posOffset>6</wp:posOffset>
            </wp:positionH>
            <wp:positionV relativeFrom="paragraph">
              <wp:posOffset>304800</wp:posOffset>
            </wp:positionV>
            <wp:extent cx="242888" cy="242888"/>
            <wp:effectExtent l="0" t="0" r="0" b="0"/>
            <wp:wrapSquare wrapText="bothSides" distT="114300" distB="114300" distL="114300" distR="114300"/>
            <wp:docPr id="1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BB" w14:textId="77777777" w:rsidR="00CF0F2F" w:rsidRDefault="00000000">
      <w:pPr>
        <w:pStyle w:val="Normal1"/>
      </w:pPr>
      <w:r w:rsidRPr="449940F3">
        <w:rPr>
          <w:b/>
          <w:bCs/>
          <w:sz w:val="26"/>
          <w:szCs w:val="26"/>
        </w:rPr>
        <w:t xml:space="preserve"> Estrategias innovadoras de alcance basadas en datos comunitarios</w:t>
      </w:r>
    </w:p>
    <w:tbl>
      <w:tblPr>
        <w:tblStyle w:val="afe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0"/>
        <w:gridCol w:w="2925"/>
        <w:gridCol w:w="2128"/>
      </w:tblGrid>
      <w:tr w:rsidR="00CF0F2F" w14:paraId="1EDE272F" w14:textId="77777777">
        <w:trPr>
          <w:trHeight w:val="220"/>
        </w:trPr>
        <w:tc>
          <w:tcPr>
            <w:tcW w:w="9353" w:type="dxa"/>
            <w:gridSpan w:val="3"/>
            <w:shd w:val="clear" w:color="auto" w:fill="D9EAD3"/>
          </w:tcPr>
          <w:p w14:paraId="000000BC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la estrategia de datos a nivel comunitario 1: </w:t>
            </w:r>
          </w:p>
        </w:tc>
      </w:tr>
      <w:tr w:rsidR="00CF0F2F" w14:paraId="6508A028" w14:textId="77777777">
        <w:tc>
          <w:tcPr>
            <w:tcW w:w="4300" w:type="dxa"/>
            <w:shd w:val="clear" w:color="auto" w:fill="D9D9D9"/>
          </w:tcPr>
          <w:p w14:paraId="000000BF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C0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C1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4AEE58F3" w14:textId="77777777">
        <w:tc>
          <w:tcPr>
            <w:tcW w:w="4300" w:type="dxa"/>
            <w:shd w:val="clear" w:color="auto" w:fill="auto"/>
          </w:tcPr>
          <w:p w14:paraId="000000C2" w14:textId="77777777" w:rsidR="00CF0F2F" w:rsidRDefault="00000000">
            <w:pPr>
              <w:pStyle w:val="Normal1"/>
              <w:numPr>
                <w:ilvl w:val="0"/>
                <w:numId w:val="9"/>
              </w:numPr>
              <w:ind w:left="450"/>
              <w:rPr>
                <w:i/>
              </w:rPr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C3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C4" w14:textId="77777777" w:rsidR="00CF0F2F" w:rsidRDefault="00CF0F2F">
            <w:pPr>
              <w:pStyle w:val="Normal1"/>
            </w:pPr>
          </w:p>
        </w:tc>
      </w:tr>
      <w:tr w:rsidR="00CF0F2F" w14:paraId="27C633BD" w14:textId="77777777">
        <w:tc>
          <w:tcPr>
            <w:tcW w:w="9353" w:type="dxa"/>
            <w:gridSpan w:val="3"/>
            <w:shd w:val="clear" w:color="auto" w:fill="D9EAD3"/>
          </w:tcPr>
          <w:p w14:paraId="000000C5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datos a nivel comunitario estrategia 2: </w:t>
            </w:r>
            <w:r>
              <w:t>n/a</w:t>
            </w:r>
          </w:p>
        </w:tc>
      </w:tr>
      <w:tr w:rsidR="00CF0F2F" w14:paraId="2C7D5AC0" w14:textId="77777777">
        <w:tc>
          <w:tcPr>
            <w:tcW w:w="4300" w:type="dxa"/>
            <w:shd w:val="clear" w:color="auto" w:fill="D9D9D9"/>
          </w:tcPr>
          <w:p w14:paraId="000000C8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C9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CA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4951ADA7" w14:textId="77777777">
        <w:tc>
          <w:tcPr>
            <w:tcW w:w="4300" w:type="dxa"/>
            <w:shd w:val="clear" w:color="auto" w:fill="auto"/>
          </w:tcPr>
          <w:p w14:paraId="000000CB" w14:textId="77777777" w:rsidR="00CF0F2F" w:rsidRDefault="00000000">
            <w:pPr>
              <w:pStyle w:val="Normal1"/>
              <w:numPr>
                <w:ilvl w:val="0"/>
                <w:numId w:val="2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CC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CD" w14:textId="77777777" w:rsidR="00CF0F2F" w:rsidRDefault="00CF0F2F">
            <w:pPr>
              <w:pStyle w:val="Normal1"/>
            </w:pPr>
          </w:p>
        </w:tc>
      </w:tr>
      <w:tr w:rsidR="00CF0F2F" w14:paraId="5039C965" w14:textId="77777777">
        <w:tc>
          <w:tcPr>
            <w:tcW w:w="9353" w:type="dxa"/>
            <w:gridSpan w:val="3"/>
            <w:shd w:val="clear" w:color="auto" w:fill="D9EAD3"/>
          </w:tcPr>
          <w:p w14:paraId="000000CE" w14:textId="77777777" w:rsidR="00CF0F2F" w:rsidRDefault="00000000">
            <w:pPr>
              <w:pStyle w:val="Normal1"/>
              <w:ind w:left="450" w:hanging="360"/>
              <w:rPr>
                <w:i/>
              </w:rPr>
            </w:pPr>
            <w:r>
              <w:rPr>
                <w:b/>
                <w:i/>
              </w:rPr>
              <w:t xml:space="preserve">Llevar a cabo actividades de alcance utilizando datos a nivel comunitario estrategia 3: </w:t>
            </w:r>
            <w:r>
              <w:t>n/a</w:t>
            </w:r>
          </w:p>
        </w:tc>
      </w:tr>
      <w:tr w:rsidR="00CF0F2F" w14:paraId="5DFB34C2" w14:textId="77777777">
        <w:tc>
          <w:tcPr>
            <w:tcW w:w="4300" w:type="dxa"/>
            <w:shd w:val="clear" w:color="auto" w:fill="D9D9D9"/>
          </w:tcPr>
          <w:p w14:paraId="000000D1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925" w:type="dxa"/>
            <w:shd w:val="clear" w:color="auto" w:fill="D9D9D9"/>
          </w:tcPr>
          <w:p w14:paraId="000000D2" w14:textId="77777777" w:rsidR="00CF0F2F" w:rsidRDefault="00000000">
            <w:pPr>
              <w:pStyle w:val="Normal1"/>
              <w:jc w:val="center"/>
              <w:rPr>
                <w:i/>
              </w:rPr>
            </w:pPr>
            <w:r>
              <w:rPr>
                <w:b/>
              </w:rPr>
              <w:t>Logro (s)/Indicador(es)</w:t>
            </w:r>
          </w:p>
        </w:tc>
        <w:tc>
          <w:tcPr>
            <w:tcW w:w="2128" w:type="dxa"/>
            <w:shd w:val="clear" w:color="auto" w:fill="D9D9D9"/>
          </w:tcPr>
          <w:p w14:paraId="000000D3" w14:textId="77777777" w:rsidR="00CF0F2F" w:rsidRDefault="0000000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Línea de Tiempo</w:t>
            </w:r>
          </w:p>
        </w:tc>
      </w:tr>
      <w:tr w:rsidR="00CF0F2F" w14:paraId="02601F89" w14:textId="77777777">
        <w:tc>
          <w:tcPr>
            <w:tcW w:w="4300" w:type="dxa"/>
            <w:shd w:val="clear" w:color="auto" w:fill="auto"/>
          </w:tcPr>
          <w:p w14:paraId="000000D4" w14:textId="77777777" w:rsidR="00CF0F2F" w:rsidRDefault="00000000">
            <w:pPr>
              <w:pStyle w:val="Normal1"/>
              <w:numPr>
                <w:ilvl w:val="0"/>
                <w:numId w:val="18"/>
              </w:numPr>
              <w:ind w:left="450"/>
            </w:pPr>
            <w:r>
              <w:rPr>
                <w:i/>
              </w:rPr>
              <w:t>(inserte las filas que sean necesarias)</w:t>
            </w:r>
          </w:p>
        </w:tc>
        <w:tc>
          <w:tcPr>
            <w:tcW w:w="2925" w:type="dxa"/>
            <w:shd w:val="clear" w:color="auto" w:fill="auto"/>
          </w:tcPr>
          <w:p w14:paraId="000000D5" w14:textId="77777777" w:rsidR="00CF0F2F" w:rsidRDefault="00CF0F2F">
            <w:pPr>
              <w:pStyle w:val="Normal1"/>
            </w:pPr>
          </w:p>
        </w:tc>
        <w:tc>
          <w:tcPr>
            <w:tcW w:w="2128" w:type="dxa"/>
            <w:shd w:val="clear" w:color="auto" w:fill="auto"/>
          </w:tcPr>
          <w:p w14:paraId="000000D6" w14:textId="77777777" w:rsidR="00CF0F2F" w:rsidRDefault="00CF0F2F">
            <w:pPr>
              <w:pStyle w:val="Normal1"/>
            </w:pPr>
          </w:p>
        </w:tc>
      </w:tr>
    </w:tbl>
    <w:p w14:paraId="000000D7" w14:textId="77777777" w:rsidR="00CF0F2F" w:rsidRDefault="00CF0F2F">
      <w:pPr>
        <w:pStyle w:val="Normal1"/>
      </w:pPr>
    </w:p>
    <w:sectPr w:rsidR="00CF0F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F5A2"/>
    <w:multiLevelType w:val="multilevel"/>
    <w:tmpl w:val="D744DC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AED355"/>
    <w:multiLevelType w:val="multilevel"/>
    <w:tmpl w:val="7C60F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C25909"/>
    <w:multiLevelType w:val="multilevel"/>
    <w:tmpl w:val="FA46E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A32915"/>
    <w:multiLevelType w:val="multilevel"/>
    <w:tmpl w:val="C0F27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FEF8F1"/>
    <w:multiLevelType w:val="multilevel"/>
    <w:tmpl w:val="A77CC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C5046B"/>
    <w:multiLevelType w:val="multilevel"/>
    <w:tmpl w:val="47A63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EA3323"/>
    <w:multiLevelType w:val="multilevel"/>
    <w:tmpl w:val="C74084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5E2A0F"/>
    <w:multiLevelType w:val="multilevel"/>
    <w:tmpl w:val="F0E40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14B7B3"/>
    <w:multiLevelType w:val="multilevel"/>
    <w:tmpl w:val="B2B42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05A236"/>
    <w:multiLevelType w:val="multilevel"/>
    <w:tmpl w:val="8CCC1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C4DE95"/>
    <w:multiLevelType w:val="multilevel"/>
    <w:tmpl w:val="CDE42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F577A6C"/>
    <w:multiLevelType w:val="multilevel"/>
    <w:tmpl w:val="03CE6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F4ABAF"/>
    <w:multiLevelType w:val="multilevel"/>
    <w:tmpl w:val="45A0A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8B20385"/>
    <w:multiLevelType w:val="multilevel"/>
    <w:tmpl w:val="7EE6CB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B4223A0"/>
    <w:multiLevelType w:val="multilevel"/>
    <w:tmpl w:val="917A8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ADE75D"/>
    <w:multiLevelType w:val="multilevel"/>
    <w:tmpl w:val="3880D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3B356AB"/>
    <w:multiLevelType w:val="multilevel"/>
    <w:tmpl w:val="21AC3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BC340D7"/>
    <w:multiLevelType w:val="multilevel"/>
    <w:tmpl w:val="B46AE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C388E23"/>
    <w:multiLevelType w:val="multilevel"/>
    <w:tmpl w:val="145A3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3963105">
    <w:abstractNumId w:val="6"/>
  </w:num>
  <w:num w:numId="2" w16cid:durableId="1509977812">
    <w:abstractNumId w:val="15"/>
  </w:num>
  <w:num w:numId="3" w16cid:durableId="1513956125">
    <w:abstractNumId w:val="2"/>
  </w:num>
  <w:num w:numId="4" w16cid:durableId="1990593572">
    <w:abstractNumId w:val="8"/>
  </w:num>
  <w:num w:numId="5" w16cid:durableId="1815101292">
    <w:abstractNumId w:val="5"/>
  </w:num>
  <w:num w:numId="6" w16cid:durableId="1468351583">
    <w:abstractNumId w:val="14"/>
  </w:num>
  <w:num w:numId="7" w16cid:durableId="621419690">
    <w:abstractNumId w:val="9"/>
  </w:num>
  <w:num w:numId="8" w16cid:durableId="1500727253">
    <w:abstractNumId w:val="7"/>
  </w:num>
  <w:num w:numId="9" w16cid:durableId="715618390">
    <w:abstractNumId w:val="1"/>
  </w:num>
  <w:num w:numId="10" w16cid:durableId="1277521637">
    <w:abstractNumId w:val="11"/>
  </w:num>
  <w:num w:numId="11" w16cid:durableId="1695307746">
    <w:abstractNumId w:val="17"/>
  </w:num>
  <w:num w:numId="12" w16cid:durableId="2127313053">
    <w:abstractNumId w:val="18"/>
  </w:num>
  <w:num w:numId="13" w16cid:durableId="2058621171">
    <w:abstractNumId w:val="10"/>
  </w:num>
  <w:num w:numId="14" w16cid:durableId="1821535073">
    <w:abstractNumId w:val="0"/>
  </w:num>
  <w:num w:numId="15" w16cid:durableId="385177696">
    <w:abstractNumId w:val="12"/>
  </w:num>
  <w:num w:numId="16" w16cid:durableId="1932423261">
    <w:abstractNumId w:val="4"/>
  </w:num>
  <w:num w:numId="17" w16cid:durableId="1011446129">
    <w:abstractNumId w:val="3"/>
  </w:num>
  <w:num w:numId="18" w16cid:durableId="451939864">
    <w:abstractNumId w:val="16"/>
  </w:num>
  <w:num w:numId="19" w16cid:durableId="1993096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D74F7D"/>
    <w:rsid w:val="00CF0F2F"/>
    <w:rsid w:val="00D06A02"/>
    <w:rsid w:val="02552639"/>
    <w:rsid w:val="0DD74F7D"/>
    <w:rsid w:val="1D833254"/>
    <w:rsid w:val="1F678D9E"/>
    <w:rsid w:val="228AC6B1"/>
    <w:rsid w:val="287FC653"/>
    <w:rsid w:val="2A80B421"/>
    <w:rsid w:val="333E1606"/>
    <w:rsid w:val="337461D4"/>
    <w:rsid w:val="35103235"/>
    <w:rsid w:val="3D637933"/>
    <w:rsid w:val="3E30BFBB"/>
    <w:rsid w:val="413D5983"/>
    <w:rsid w:val="449940F3"/>
    <w:rsid w:val="4C719896"/>
    <w:rsid w:val="5100D75C"/>
    <w:rsid w:val="529CA7BD"/>
    <w:rsid w:val="57124748"/>
    <w:rsid w:val="77BFD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8B0A"/>
  <w15:docId w15:val="{CA923828-73F3-44DF-B693-FB084E39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sz w:val="56"/>
      <w:szCs w:val="56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link w:val="TitleChar"/>
    <w:uiPriority w:val="10"/>
    <w:qFormat/>
    <w:rsid w:val="007426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NormalTable1"/>
    <w:uiPriority w:val="39"/>
    <w:rsid w:val="0027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27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1"/>
    <w:uiPriority w:val="34"/>
    <w:qFormat/>
    <w:rsid w:val="002761AD"/>
    <w:pPr>
      <w:ind w:left="720"/>
      <w:contextualSpacing/>
    </w:pPr>
  </w:style>
  <w:style w:type="character" w:customStyle="1" w:styleId="TitleChar">
    <w:name w:val="Title Char"/>
    <w:basedOn w:val="DefaultParagraphFont"/>
    <w:link w:val="Title1"/>
    <w:uiPriority w:val="10"/>
    <w:rsid w:val="00742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le1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NormalTable1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NormalTable1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0">
    <w:name w:val="Subtitle0"/>
    <w:basedOn w:val="Normal1"/>
    <w:uiPriority w:val="1"/>
    <w:rsid w:val="449940F3"/>
    <w:pPr>
      <w:keepNext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0sAqplx5zILFUUV+5uUeANm+7A==">AMUW2mVZ6zuMoWCPZQTpycCg26TR44kOXGmVDl12+DGJWuu/CpE41ujueZ0HS6tN/BWgp9DUb85Na/s+Ro0ab9I7KpGKy3DHOBrPKrs3G3SptSyX7vO81dBSy/RuScbX9sOKjHNHhh4MMoq2Sq2GHCo5XmeUdFHtFBq+jM/CPxafwu0fGx79Jog=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3EE1F60F25F4FB5FF63BB7E1D9316" ma:contentTypeVersion="15" ma:contentTypeDescription="Create a new document." ma:contentTypeScope="" ma:versionID="eed6f0ee4986d597c5a7547c45809f1e">
  <xsd:schema xmlns:xsd="http://www.w3.org/2001/XMLSchema" xmlns:xs="http://www.w3.org/2001/XMLSchema" xmlns:p="http://schemas.microsoft.com/office/2006/metadata/properties" xmlns:ns2="0a943011-f394-489d-83b3-9eac7543d728" xmlns:ns3="456f890f-68ab-44d1-bb57-e7b4415a286d" targetNamespace="http://schemas.microsoft.com/office/2006/metadata/properties" ma:root="true" ma:fieldsID="0f3846d912ed253e676068e6fce90637" ns2:_="" ns3:_="">
    <xsd:import namespace="0a943011-f394-489d-83b3-9eac7543d728"/>
    <xsd:import namespace="456f890f-68ab-44d1-bb57-e7b4415a2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3011-f394-489d-83b3-9eac7543d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63813e-2441-4ab6-bd20-25776253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890f-68ab-44d1-bb57-e7b4415a28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5086c-bb55-466f-ae63-ad63113d574a}" ma:internalName="TaxCatchAll" ma:showField="CatchAllData" ma:web="456f890f-68ab-44d1-bb57-e7b4415a2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9B3C3A-3B01-455F-9930-3F5234983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5FED1-D4B7-42F1-8137-0CBCA69D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43011-f394-489d-83b3-9eac7543d728"/>
    <ds:schemaRef ds:uri="456f890f-68ab-44d1-bb57-e7b4415a2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Spagnuolo, Anthony (DHHS)</dc:creator>
  <cp:lastModifiedBy>Katherine Jacobs</cp:lastModifiedBy>
  <cp:revision>2</cp:revision>
  <dcterms:created xsi:type="dcterms:W3CDTF">2023-01-22T21:25:00Z</dcterms:created>
  <dcterms:modified xsi:type="dcterms:W3CDTF">2023-01-22T21:25:00Z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SpagnuoloA@michigan.gov</vt:lpwstr>
  </property>
  <property fmtid="{D5CDD505-2E9C-101B-9397-08002B2CF9AE}" pid="5" name="MSIP_Label_3a2fed65-62e7-46ea-af74-187e0c17143a_SetDate">
    <vt:lpwstr>2021-01-30T19:36:56.5157423Z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758c5189-64c9-4d0b-853a-85f9fe669f0a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0x0101009EA521A4C4A5344AB8EE27E463F04171</vt:lpwstr>
  </property>
</Properties>
</file>