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FF75A" w14:textId="368345AD" w:rsidR="009802C3" w:rsidRPr="00814637" w:rsidRDefault="009802C3" w:rsidP="009802C3">
      <w:pPr>
        <w:spacing w:after="200" w:line="240" w:lineRule="auto"/>
        <w:rPr>
          <w:rFonts w:ascii="Georgia" w:eastAsia="Cambria" w:hAnsi="Georgia" w:cs="Arial"/>
          <w:b/>
          <w:bCs/>
          <w:sz w:val="22"/>
          <w:szCs w:val="22"/>
          <w:highlight w:val="yellow"/>
        </w:rPr>
      </w:pPr>
      <w:r>
        <w:rPr>
          <w:rFonts w:ascii="Georgia" w:eastAsia="Cambria" w:hAnsi="Georgia" w:cs="Arial"/>
          <w:b/>
          <w:bCs/>
          <w:sz w:val="22"/>
          <w:szCs w:val="22"/>
          <w:highlight w:val="yellow"/>
        </w:rPr>
        <w:t xml:space="preserve">SNAP Restrictions Model </w:t>
      </w:r>
      <w:r w:rsidRPr="5355FC11">
        <w:rPr>
          <w:rFonts w:ascii="Georgia" w:eastAsia="Cambria" w:hAnsi="Georgia" w:cs="Arial"/>
          <w:b/>
          <w:bCs/>
          <w:sz w:val="22"/>
          <w:szCs w:val="22"/>
          <w:highlight w:val="yellow"/>
        </w:rPr>
        <w:t xml:space="preserve">Comment Template </w:t>
      </w:r>
    </w:p>
    <w:p w14:paraId="5180F6A2" w14:textId="77777777" w:rsidR="009802C3" w:rsidRPr="00814637" w:rsidRDefault="009802C3" w:rsidP="009802C3">
      <w:pPr>
        <w:spacing w:after="200" w:line="240" w:lineRule="auto"/>
        <w:rPr>
          <w:rFonts w:ascii="Georgia" w:eastAsia="Cambria" w:hAnsi="Georgia" w:cs="Arial"/>
          <w:sz w:val="22"/>
          <w:szCs w:val="22"/>
        </w:rPr>
      </w:pPr>
      <w:r w:rsidRPr="5355FC11">
        <w:rPr>
          <w:rFonts w:ascii="Georgia" w:eastAsia="Cambria" w:hAnsi="Georgia" w:cs="Arial"/>
          <w:sz w:val="22"/>
          <w:szCs w:val="22"/>
          <w:highlight w:val="yellow"/>
        </w:rPr>
        <w:t>[Month and Day],</w:t>
      </w:r>
      <w:r w:rsidRPr="00814637">
        <w:rPr>
          <w:rFonts w:ascii="Georgia" w:eastAsia="Cambria" w:hAnsi="Georgia" w:cs="Arial"/>
          <w:sz w:val="22"/>
          <w:szCs w:val="22"/>
        </w:rPr>
        <w:t xml:space="preserve"> 2026</w:t>
      </w:r>
    </w:p>
    <w:p w14:paraId="5B8294DE" w14:textId="77777777" w:rsidR="009802C3" w:rsidRPr="00814637" w:rsidRDefault="009802C3" w:rsidP="009802C3">
      <w:pPr>
        <w:spacing w:after="60" w:line="240" w:lineRule="auto"/>
        <w:rPr>
          <w:rFonts w:ascii="Georgia" w:eastAsia="Cambria" w:hAnsi="Georgia" w:cs="Arial"/>
          <w:sz w:val="22"/>
          <w:szCs w:val="22"/>
        </w:rPr>
      </w:pPr>
      <w:r w:rsidRPr="00814637">
        <w:rPr>
          <w:rFonts w:ascii="Georgia" w:eastAsia="Cambria" w:hAnsi="Georgia" w:cs="Arial"/>
          <w:sz w:val="22"/>
          <w:szCs w:val="22"/>
        </w:rPr>
        <w:t>Ms. Shiela Corley</w:t>
      </w:r>
    </w:p>
    <w:p w14:paraId="3B95F7B1" w14:textId="77777777" w:rsidR="009802C3" w:rsidRPr="00814637" w:rsidRDefault="009802C3" w:rsidP="009802C3">
      <w:pPr>
        <w:spacing w:after="60" w:line="240" w:lineRule="auto"/>
        <w:rPr>
          <w:rFonts w:ascii="Georgia" w:eastAsia="Cambria" w:hAnsi="Georgia" w:cs="Arial"/>
          <w:sz w:val="22"/>
          <w:szCs w:val="22"/>
        </w:rPr>
      </w:pPr>
      <w:r w:rsidRPr="00814637">
        <w:rPr>
          <w:rFonts w:ascii="Georgia" w:eastAsia="Cambria" w:hAnsi="Georgia" w:cs="Arial"/>
          <w:sz w:val="22"/>
          <w:szCs w:val="22"/>
        </w:rPr>
        <w:t>Acting Administrator, Food and Nutrition Administration</w:t>
      </w:r>
    </w:p>
    <w:p w14:paraId="034C227D" w14:textId="77777777" w:rsidR="009802C3" w:rsidRPr="00814637" w:rsidRDefault="009802C3" w:rsidP="009802C3">
      <w:pPr>
        <w:spacing w:after="60" w:line="240" w:lineRule="auto"/>
        <w:rPr>
          <w:rFonts w:ascii="Georgia" w:eastAsia="Cambria" w:hAnsi="Georgia" w:cs="Arial"/>
          <w:sz w:val="22"/>
          <w:szCs w:val="22"/>
        </w:rPr>
      </w:pPr>
      <w:r w:rsidRPr="00814637">
        <w:rPr>
          <w:rFonts w:ascii="Georgia" w:eastAsia="Cambria" w:hAnsi="Georgia" w:cs="Arial"/>
          <w:sz w:val="22"/>
          <w:szCs w:val="22"/>
        </w:rPr>
        <w:t>United States Department of Agriculture</w:t>
      </w:r>
    </w:p>
    <w:p w14:paraId="1AD3B914" w14:textId="77777777" w:rsidR="009802C3" w:rsidRDefault="009802C3" w:rsidP="009802C3">
      <w:pPr>
        <w:spacing w:after="60" w:line="240" w:lineRule="auto"/>
        <w:rPr>
          <w:rFonts w:ascii="Georgia" w:eastAsia="Cambria" w:hAnsi="Georgia" w:cs="Arial"/>
          <w:sz w:val="22"/>
          <w:szCs w:val="22"/>
          <w:u w:val="single"/>
        </w:rPr>
      </w:pPr>
    </w:p>
    <w:p w14:paraId="476FF96D" w14:textId="77777777" w:rsidR="009802C3" w:rsidRPr="00814637" w:rsidRDefault="009802C3" w:rsidP="009802C3">
      <w:pPr>
        <w:spacing w:after="60" w:line="240" w:lineRule="auto"/>
        <w:rPr>
          <w:rFonts w:ascii="Georgia" w:eastAsia="Cambria" w:hAnsi="Georgia" w:cs="Arial"/>
          <w:sz w:val="22"/>
          <w:szCs w:val="22"/>
        </w:rPr>
      </w:pPr>
      <w:r w:rsidRPr="00814637">
        <w:rPr>
          <w:rFonts w:ascii="Georgia" w:eastAsia="Cambria" w:hAnsi="Georgia" w:cs="Arial"/>
          <w:sz w:val="22"/>
          <w:szCs w:val="22"/>
          <w:u w:val="single"/>
        </w:rPr>
        <w:t xml:space="preserve">Re: Supplemental Nutrition Assistance Program: State of </w:t>
      </w:r>
      <w:r w:rsidRPr="00D740DA">
        <w:rPr>
          <w:rFonts w:ascii="Georgia" w:eastAsia="Cambria" w:hAnsi="Georgia" w:cs="Arial"/>
          <w:sz w:val="22"/>
          <w:szCs w:val="22"/>
          <w:highlight w:val="yellow"/>
          <w:u w:val="single"/>
        </w:rPr>
        <w:t>[insert state]</w:t>
      </w:r>
      <w:r w:rsidRPr="00814637">
        <w:rPr>
          <w:rFonts w:ascii="Georgia" w:eastAsia="Cambria" w:hAnsi="Georgia" w:cs="Arial"/>
          <w:sz w:val="22"/>
          <w:szCs w:val="22"/>
          <w:u w:val="single"/>
        </w:rPr>
        <w:t xml:space="preserve"> Demonstration Project</w:t>
      </w:r>
    </w:p>
    <w:p w14:paraId="2DC0AE2E" w14:textId="77777777" w:rsidR="009802C3" w:rsidRPr="00814637" w:rsidRDefault="009802C3" w:rsidP="009802C3">
      <w:pPr>
        <w:spacing w:before="240" w:after="200" w:line="240" w:lineRule="auto"/>
        <w:rPr>
          <w:rFonts w:ascii="Georgia" w:eastAsia="Cambria" w:hAnsi="Georgia" w:cs="Arial"/>
          <w:sz w:val="22"/>
          <w:szCs w:val="22"/>
        </w:rPr>
      </w:pPr>
      <w:r w:rsidRPr="00814637">
        <w:rPr>
          <w:rFonts w:ascii="Georgia" w:eastAsia="Cambria" w:hAnsi="Georgia" w:cs="Arial"/>
          <w:sz w:val="22"/>
          <w:szCs w:val="22"/>
        </w:rPr>
        <w:t>Dear Ms. Corley:</w:t>
      </w:r>
    </w:p>
    <w:p w14:paraId="53E6DD8C" w14:textId="77777777" w:rsidR="009802C3" w:rsidRPr="00814637" w:rsidRDefault="009802C3" w:rsidP="009802C3">
      <w:pPr>
        <w:spacing w:before="240" w:after="200" w:line="240" w:lineRule="auto"/>
        <w:rPr>
          <w:rFonts w:ascii="Georgia" w:eastAsia="Cambria" w:hAnsi="Georgia" w:cs="Arial"/>
          <w:sz w:val="22"/>
          <w:szCs w:val="22"/>
        </w:rPr>
      </w:pPr>
      <w:r w:rsidRPr="00814637">
        <w:rPr>
          <w:rFonts w:ascii="Georgia" w:eastAsia="Cambria" w:hAnsi="Georgia" w:cs="Arial"/>
          <w:sz w:val="22"/>
          <w:szCs w:val="22"/>
        </w:rPr>
        <w:t xml:space="preserve">On behalf of the </w:t>
      </w:r>
      <w:r w:rsidRPr="00D740DA">
        <w:rPr>
          <w:rFonts w:ascii="Georgia" w:eastAsia="Cambria" w:hAnsi="Georgia" w:cs="Arial"/>
          <w:sz w:val="22"/>
          <w:szCs w:val="22"/>
          <w:highlight w:val="yellow"/>
        </w:rPr>
        <w:t>[organization name</w:t>
      </w:r>
      <w:r w:rsidRPr="5355FC11">
        <w:rPr>
          <w:rFonts w:ascii="Georgia" w:eastAsia="Cambria" w:hAnsi="Georgia" w:cs="Arial"/>
          <w:sz w:val="22"/>
          <w:szCs w:val="22"/>
          <w:highlight w:val="yellow"/>
        </w:rPr>
        <w:t>]</w:t>
      </w:r>
      <w:r w:rsidRPr="00814637">
        <w:rPr>
          <w:rFonts w:ascii="Georgia" w:eastAsia="Cambria" w:hAnsi="Georgia" w:cs="Arial"/>
          <w:sz w:val="22"/>
          <w:szCs w:val="22"/>
        </w:rPr>
        <w:t xml:space="preserve">, please accept these comments on the United States Department of Agriculture’s (USDA’s) Food and Nutrition Administration (FNA) request for public comment on the Supplemental Nutrition Assistance Program: State of </w:t>
      </w:r>
      <w:r w:rsidRPr="00D740DA">
        <w:rPr>
          <w:rFonts w:ascii="Georgia" w:eastAsia="Cambria" w:hAnsi="Georgia" w:cs="Arial"/>
          <w:sz w:val="22"/>
          <w:szCs w:val="22"/>
          <w:highlight w:val="yellow"/>
        </w:rPr>
        <w:t>[insert state</w:t>
      </w:r>
      <w:r w:rsidRPr="00814637">
        <w:rPr>
          <w:rFonts w:ascii="Georgia" w:eastAsia="Cambria" w:hAnsi="Georgia" w:cs="Arial"/>
          <w:sz w:val="22"/>
          <w:szCs w:val="22"/>
        </w:rPr>
        <w:t>] Demonstration Project.</w:t>
      </w:r>
    </w:p>
    <w:p w14:paraId="5ACE1E99" w14:textId="77777777" w:rsidR="009802C3" w:rsidRPr="00814637" w:rsidRDefault="009802C3" w:rsidP="009802C3">
      <w:pPr>
        <w:spacing w:before="240" w:line="240" w:lineRule="auto"/>
        <w:rPr>
          <w:rFonts w:ascii="Georgia" w:hAnsi="Georgia" w:cs="Arial"/>
          <w:sz w:val="22"/>
          <w:szCs w:val="22"/>
        </w:rPr>
      </w:pPr>
      <w:r w:rsidRPr="00D740DA">
        <w:rPr>
          <w:rFonts w:ascii="Georgia" w:hAnsi="Georgia" w:cs="Arial"/>
          <w:sz w:val="22"/>
          <w:szCs w:val="22"/>
          <w:highlight w:val="yellow"/>
        </w:rPr>
        <w:t>[Briefly explain your organization’s mission, including state or local hunger data, state or local poverty data, and SNAP and/or service provision to those of low-income.]</w:t>
      </w:r>
      <w:r w:rsidRPr="00814637">
        <w:rPr>
          <w:rFonts w:ascii="Georgia" w:hAnsi="Georgia" w:cs="Arial"/>
          <w:sz w:val="22"/>
          <w:szCs w:val="22"/>
        </w:rPr>
        <w:t xml:space="preserve"> </w:t>
      </w:r>
    </w:p>
    <w:p w14:paraId="3078AC26" w14:textId="77777777" w:rsidR="009802C3" w:rsidRPr="007F066B" w:rsidRDefault="009802C3" w:rsidP="009802C3">
      <w:pPr>
        <w:spacing w:before="240" w:after="0" w:line="240" w:lineRule="auto"/>
        <w:rPr>
          <w:rFonts w:ascii="Georgia" w:hAnsi="Georgia" w:cs="Arial"/>
          <w:color w:val="000000" w:themeColor="text1"/>
          <w:sz w:val="22"/>
          <w:szCs w:val="22"/>
        </w:rPr>
      </w:pPr>
      <w:r>
        <w:rPr>
          <w:rFonts w:ascii="Georgia" w:hAnsi="Georgia" w:cs="Arial"/>
          <w:sz w:val="22"/>
          <w:szCs w:val="22"/>
        </w:rPr>
        <w:t xml:space="preserve">The </w:t>
      </w:r>
      <w:r w:rsidRPr="00814637">
        <w:rPr>
          <w:rFonts w:ascii="Georgia" w:eastAsia="Cambria" w:hAnsi="Georgia" w:cs="Arial"/>
          <w:sz w:val="22"/>
          <w:szCs w:val="22"/>
        </w:rPr>
        <w:t>Supplemental Nutrition Assistance Program</w:t>
      </w:r>
      <w:r w:rsidRPr="00814637">
        <w:rPr>
          <w:rFonts w:ascii="Georgia" w:hAnsi="Georgia" w:cs="Arial"/>
          <w:sz w:val="22"/>
          <w:szCs w:val="22"/>
        </w:rPr>
        <w:t xml:space="preserve"> </w:t>
      </w:r>
      <w:r>
        <w:rPr>
          <w:rFonts w:ascii="Georgia" w:hAnsi="Georgia" w:cs="Arial"/>
          <w:sz w:val="22"/>
          <w:szCs w:val="22"/>
        </w:rPr>
        <w:t xml:space="preserve">(SNAP) </w:t>
      </w:r>
      <w:r w:rsidRPr="00814637">
        <w:rPr>
          <w:rFonts w:ascii="Georgia" w:hAnsi="Georgia" w:cs="Arial"/>
          <w:sz w:val="22"/>
          <w:szCs w:val="22"/>
        </w:rPr>
        <w:t xml:space="preserve">plays a critical role in </w:t>
      </w:r>
      <w:r w:rsidRPr="002D6985">
        <w:rPr>
          <w:rFonts w:ascii="Georgia" w:hAnsi="Georgia" w:cs="Arial"/>
          <w:sz w:val="22"/>
          <w:szCs w:val="22"/>
        </w:rPr>
        <w:t>alleviating poverty; improving food security, nutrition, and health outcomes; and reducing health care utilization and costs.</w:t>
      </w:r>
      <w:r w:rsidRPr="00814637">
        <w:rPr>
          <w:rStyle w:val="FootnoteReference"/>
          <w:rFonts w:ascii="Georgia" w:hAnsi="Georgia" w:cs="Arial"/>
          <w:sz w:val="22"/>
          <w:szCs w:val="22"/>
        </w:rPr>
        <w:footnoteReference w:id="1"/>
      </w:r>
      <w:r w:rsidRPr="00814637">
        <w:rPr>
          <w:rFonts w:ascii="Georgia" w:hAnsi="Georgia" w:cs="Arial"/>
          <w:sz w:val="22"/>
          <w:szCs w:val="22"/>
        </w:rPr>
        <w:t xml:space="preserve"> While we fully support efforts to further improve the nutrition, health, and well-being of those facing poverty and food insecurity, including those participating in SNAP, the </w:t>
      </w:r>
      <w:r w:rsidRPr="00D740DA">
        <w:rPr>
          <w:rFonts w:ascii="Georgia" w:hAnsi="Georgia" w:cs="Arial"/>
          <w:sz w:val="22"/>
          <w:szCs w:val="22"/>
          <w:highlight w:val="yellow"/>
        </w:rPr>
        <w:t>[state name]</w:t>
      </w:r>
      <w:r w:rsidRPr="00814637">
        <w:rPr>
          <w:rFonts w:ascii="Georgia" w:hAnsi="Georgia" w:cs="Arial"/>
          <w:sz w:val="22"/>
          <w:szCs w:val="22"/>
        </w:rPr>
        <w:t xml:space="preserve"> </w:t>
      </w:r>
      <w:r>
        <w:rPr>
          <w:rFonts w:ascii="Georgia" w:hAnsi="Georgia" w:cs="Arial"/>
          <w:sz w:val="22"/>
          <w:szCs w:val="22"/>
        </w:rPr>
        <w:t>demonstration project</w:t>
      </w:r>
      <w:r w:rsidRPr="00814637">
        <w:rPr>
          <w:rFonts w:ascii="Georgia" w:hAnsi="Georgia" w:cs="Arial"/>
          <w:sz w:val="22"/>
          <w:szCs w:val="22"/>
        </w:rPr>
        <w:t xml:space="preserve"> has a number of shortcomings that will compromise this </w:t>
      </w:r>
      <w:r w:rsidRPr="007F066B">
        <w:rPr>
          <w:rFonts w:ascii="Georgia" w:hAnsi="Georgia" w:cs="Arial"/>
          <w:color w:val="000000" w:themeColor="text1"/>
          <w:sz w:val="22"/>
          <w:szCs w:val="22"/>
        </w:rPr>
        <w:t xml:space="preserve">goal. </w:t>
      </w:r>
      <w:r>
        <w:rPr>
          <w:rFonts w:ascii="Georgia" w:hAnsi="Georgia" w:cs="Arial"/>
          <w:color w:val="000000" w:themeColor="text1"/>
          <w:sz w:val="22"/>
          <w:szCs w:val="22"/>
        </w:rPr>
        <w:t>Recent</w:t>
      </w:r>
      <w:r w:rsidRPr="007F066B">
        <w:rPr>
          <w:rFonts w:ascii="Georgia" w:hAnsi="Georgia" w:cs="Arial"/>
          <w:color w:val="000000" w:themeColor="text1"/>
          <w:sz w:val="22"/>
          <w:szCs w:val="22"/>
        </w:rPr>
        <w:t xml:space="preserve"> policy changes </w:t>
      </w:r>
      <w:r>
        <w:rPr>
          <w:rFonts w:ascii="Georgia" w:hAnsi="Georgia" w:cs="Arial"/>
          <w:color w:val="000000" w:themeColor="text1"/>
          <w:sz w:val="22"/>
          <w:szCs w:val="22"/>
        </w:rPr>
        <w:t xml:space="preserve">are already </w:t>
      </w:r>
      <w:r w:rsidRPr="007F066B">
        <w:rPr>
          <w:rFonts w:ascii="Georgia" w:hAnsi="Georgia" w:cs="Arial"/>
          <w:color w:val="000000" w:themeColor="text1"/>
          <w:sz w:val="22"/>
          <w:szCs w:val="22"/>
        </w:rPr>
        <w:t>undermin</w:t>
      </w:r>
      <w:r>
        <w:rPr>
          <w:rFonts w:ascii="Georgia" w:hAnsi="Georgia" w:cs="Arial"/>
          <w:color w:val="000000" w:themeColor="text1"/>
          <w:sz w:val="22"/>
          <w:szCs w:val="22"/>
        </w:rPr>
        <w:t>ing</w:t>
      </w:r>
      <w:r w:rsidRPr="007F066B">
        <w:rPr>
          <w:rFonts w:ascii="Georgia" w:hAnsi="Georgia" w:cs="Arial"/>
          <w:color w:val="000000" w:themeColor="text1"/>
          <w:sz w:val="22"/>
          <w:szCs w:val="22"/>
        </w:rPr>
        <w:t xml:space="preserve"> SNAP’s effectiveness by making the program harder to access, administer, operate, and evaluate at precisely the moment families are struggling with high food costs and food insecurity.</w:t>
      </w:r>
    </w:p>
    <w:p w14:paraId="2070FC1B" w14:textId="77777777" w:rsidR="009802C3" w:rsidRPr="00814637" w:rsidRDefault="009802C3" w:rsidP="009802C3">
      <w:pPr>
        <w:spacing w:before="240" w:after="0" w:line="240" w:lineRule="auto"/>
        <w:rPr>
          <w:rFonts w:ascii="Georgia" w:hAnsi="Georgia" w:cs="Arial"/>
          <w:sz w:val="22"/>
          <w:szCs w:val="22"/>
        </w:rPr>
      </w:pPr>
      <w:r w:rsidRPr="007F066B">
        <w:rPr>
          <w:rFonts w:ascii="Georgia" w:hAnsi="Georgia" w:cs="Arial"/>
          <w:color w:val="000000" w:themeColor="text1"/>
          <w:sz w:val="22"/>
          <w:szCs w:val="22"/>
        </w:rPr>
        <w:t xml:space="preserve">From a national </w:t>
      </w:r>
      <w:r w:rsidRPr="00814637">
        <w:rPr>
          <w:rFonts w:ascii="Georgia" w:hAnsi="Georgia" w:cs="Arial"/>
          <w:sz w:val="22"/>
          <w:szCs w:val="22"/>
        </w:rPr>
        <w:t>perspective, a recent Food Research &amp; Action Center (FRAC) analysis concludes: “Across all approved demonstrations, states have been granted broad authority to restrict SNAP purchases despite failing to provide robust justification for targeting SNAP participants, failing to demonstrate that proposed restrictions align with nutrition science, failing to address structural inconsistencies embedded in waiver design, and failing to design evaluations capable of producing credible, generalizable evidence. Collectively, these findings suggest that the current wave of SNAP food restriction waivers represents not a carefully designed set of demonstrations, but rather a rapid, large-scale policy shift undertaken without the safeguards typically required for experimental changes to federal nutrition programs.”</w:t>
      </w:r>
      <w:r w:rsidRPr="00814637">
        <w:rPr>
          <w:rStyle w:val="FootnoteReference"/>
          <w:rFonts w:ascii="Georgia" w:hAnsi="Georgia" w:cs="Arial"/>
          <w:sz w:val="22"/>
          <w:szCs w:val="22"/>
        </w:rPr>
        <w:footnoteReference w:id="2"/>
      </w:r>
      <w:r w:rsidRPr="00814637">
        <w:rPr>
          <w:rFonts w:ascii="Georgia" w:hAnsi="Georgia" w:cs="Arial"/>
          <w:sz w:val="22"/>
          <w:szCs w:val="22"/>
        </w:rPr>
        <w:t xml:space="preserve"> </w:t>
      </w:r>
      <w:r>
        <w:rPr>
          <w:rFonts w:ascii="Georgia" w:hAnsi="Georgia" w:cs="Arial"/>
          <w:sz w:val="22"/>
          <w:szCs w:val="22"/>
        </w:rPr>
        <w:t>As a result, t</w:t>
      </w:r>
      <w:r w:rsidRPr="00814637">
        <w:rPr>
          <w:rFonts w:ascii="Georgia" w:hAnsi="Georgia" w:cs="Arial"/>
          <w:sz w:val="22"/>
          <w:szCs w:val="22"/>
        </w:rPr>
        <w:t xml:space="preserve">he demonstration projects risk increasing stigma around SNAP participation, </w:t>
      </w:r>
      <w:r>
        <w:rPr>
          <w:rFonts w:ascii="Georgia" w:hAnsi="Georgia" w:cs="Arial"/>
          <w:sz w:val="22"/>
          <w:szCs w:val="22"/>
        </w:rPr>
        <w:t>creating barriers to</w:t>
      </w:r>
      <w:r w:rsidRPr="00814637">
        <w:rPr>
          <w:rFonts w:ascii="Georgia" w:hAnsi="Georgia" w:cs="Arial"/>
          <w:sz w:val="22"/>
          <w:szCs w:val="22"/>
        </w:rPr>
        <w:t xml:space="preserve"> food access in communities, and adding substantial new costs to strained state budgets. </w:t>
      </w:r>
      <w:r>
        <w:rPr>
          <w:rFonts w:ascii="Georgia" w:hAnsi="Georgia" w:cs="Arial"/>
          <w:sz w:val="22"/>
          <w:szCs w:val="22"/>
        </w:rPr>
        <w:t xml:space="preserve">The </w:t>
      </w:r>
      <w:r w:rsidRPr="00814637">
        <w:rPr>
          <w:rFonts w:ascii="Georgia" w:hAnsi="Georgia" w:cs="Arial"/>
          <w:sz w:val="22"/>
          <w:szCs w:val="22"/>
        </w:rPr>
        <w:t>cross-state review</w:t>
      </w:r>
      <w:r>
        <w:rPr>
          <w:rFonts w:ascii="Georgia" w:hAnsi="Georgia" w:cs="Arial"/>
          <w:sz w:val="22"/>
          <w:szCs w:val="22"/>
        </w:rPr>
        <w:t xml:space="preserve"> also raised </w:t>
      </w:r>
      <w:r w:rsidRPr="00814637">
        <w:rPr>
          <w:rFonts w:ascii="Georgia" w:hAnsi="Georgia" w:cs="Arial"/>
          <w:sz w:val="22"/>
          <w:szCs w:val="22"/>
        </w:rPr>
        <w:t>concerns about federal transparency and oversight</w:t>
      </w:r>
      <w:r>
        <w:rPr>
          <w:rFonts w:ascii="Georgia" w:hAnsi="Georgia" w:cs="Arial"/>
          <w:sz w:val="22"/>
          <w:szCs w:val="22"/>
        </w:rPr>
        <w:t xml:space="preserve">, especially </w:t>
      </w:r>
      <w:proofErr w:type="gramStart"/>
      <w:r>
        <w:rPr>
          <w:rFonts w:ascii="Georgia" w:hAnsi="Georgia" w:cs="Arial"/>
          <w:sz w:val="22"/>
          <w:szCs w:val="22"/>
        </w:rPr>
        <w:t>in light of</w:t>
      </w:r>
      <w:proofErr w:type="gramEnd"/>
      <w:r>
        <w:rPr>
          <w:rFonts w:ascii="Georgia" w:hAnsi="Georgia" w:cs="Arial"/>
          <w:sz w:val="22"/>
          <w:szCs w:val="22"/>
        </w:rPr>
        <w:t xml:space="preserve"> </w:t>
      </w:r>
      <w:r w:rsidRPr="00814637">
        <w:rPr>
          <w:rFonts w:ascii="Georgia" w:hAnsi="Georgia" w:cs="Arial"/>
          <w:sz w:val="22"/>
          <w:szCs w:val="22"/>
        </w:rPr>
        <w:t>the substantial USDA staffing losses since January 2025.</w:t>
      </w:r>
    </w:p>
    <w:p w14:paraId="29846A88" w14:textId="77777777" w:rsidR="009802C3" w:rsidRDefault="009802C3" w:rsidP="009802C3">
      <w:pPr>
        <w:spacing w:before="240" w:after="0" w:line="240" w:lineRule="auto"/>
        <w:rPr>
          <w:rFonts w:ascii="Georgia" w:hAnsi="Georgia" w:cs="Arial"/>
          <w:sz w:val="22"/>
          <w:szCs w:val="22"/>
          <w:highlight w:val="yellow"/>
        </w:rPr>
      </w:pPr>
      <w:r w:rsidRPr="00814637">
        <w:rPr>
          <w:rFonts w:ascii="Georgia" w:hAnsi="Georgia" w:cs="Arial"/>
          <w:sz w:val="22"/>
          <w:szCs w:val="22"/>
        </w:rPr>
        <w:t xml:space="preserve">Our experience in </w:t>
      </w:r>
      <w:r w:rsidRPr="00D740DA">
        <w:rPr>
          <w:rFonts w:ascii="Georgia" w:hAnsi="Georgia" w:cs="Arial"/>
          <w:sz w:val="22"/>
          <w:szCs w:val="22"/>
          <w:highlight w:val="yellow"/>
        </w:rPr>
        <w:t>[insert state]</w:t>
      </w:r>
      <w:r w:rsidRPr="00814637">
        <w:rPr>
          <w:rFonts w:ascii="Georgia" w:hAnsi="Georgia" w:cs="Arial"/>
          <w:sz w:val="22"/>
          <w:szCs w:val="22"/>
        </w:rPr>
        <w:t xml:space="preserve"> is consistent with these conclusions and concerns. There are multiple operational and implementation flaws and challenges with the </w:t>
      </w:r>
      <w:r>
        <w:rPr>
          <w:rFonts w:ascii="Georgia" w:hAnsi="Georgia" w:cs="Arial"/>
          <w:sz w:val="22"/>
          <w:szCs w:val="22"/>
        </w:rPr>
        <w:t xml:space="preserve">state’s </w:t>
      </w:r>
      <w:r w:rsidRPr="00814637">
        <w:rPr>
          <w:rFonts w:ascii="Georgia" w:hAnsi="Georgia" w:cs="Arial"/>
          <w:sz w:val="22"/>
          <w:szCs w:val="22"/>
        </w:rPr>
        <w:t xml:space="preserve">demonstration project. </w:t>
      </w:r>
      <w:r w:rsidRPr="00D740DA">
        <w:rPr>
          <w:rFonts w:ascii="Georgia" w:hAnsi="Georgia" w:cs="Arial"/>
          <w:sz w:val="22"/>
          <w:szCs w:val="22"/>
          <w:highlight w:val="yellow"/>
        </w:rPr>
        <w:t>[</w:t>
      </w:r>
      <w:r>
        <w:rPr>
          <w:rFonts w:ascii="Georgia" w:hAnsi="Georgia" w:cs="Arial"/>
          <w:sz w:val="22"/>
          <w:szCs w:val="22"/>
          <w:highlight w:val="yellow"/>
        </w:rPr>
        <w:t>Describe these challenges:</w:t>
      </w:r>
    </w:p>
    <w:p w14:paraId="57F7AB43" w14:textId="77777777" w:rsidR="009802C3" w:rsidRPr="00D740DA" w:rsidRDefault="009802C3" w:rsidP="009802C3">
      <w:pPr>
        <w:pStyle w:val="ListParagraph"/>
        <w:numPr>
          <w:ilvl w:val="0"/>
          <w:numId w:val="2"/>
        </w:numPr>
        <w:spacing w:before="240" w:after="0" w:line="240" w:lineRule="auto"/>
        <w:rPr>
          <w:rFonts w:ascii="Georgia" w:hAnsi="Georgia"/>
          <w:sz w:val="22"/>
          <w:szCs w:val="22"/>
          <w:highlight w:val="yellow"/>
        </w:rPr>
      </w:pPr>
      <w:r w:rsidRPr="00D740DA">
        <w:rPr>
          <w:rFonts w:ascii="Georgia" w:hAnsi="Georgia" w:cs="Arial"/>
          <w:sz w:val="22"/>
          <w:szCs w:val="22"/>
          <w:highlight w:val="yellow"/>
        </w:rPr>
        <w:lastRenderedPageBreak/>
        <w:t xml:space="preserve">Refer to your state’s profile in the FRAC report for key flaws and weaknesses with the demonstration project: </w:t>
      </w:r>
      <w:hyperlink r:id="rId7" w:history="1">
        <w:r w:rsidRPr="00D740DA">
          <w:rPr>
            <w:rStyle w:val="Hyperlink"/>
            <w:rFonts w:ascii="Georgia" w:hAnsi="Georgia" w:cs="Arial"/>
            <w:sz w:val="22"/>
            <w:szCs w:val="22"/>
            <w:highlight w:val="yellow"/>
          </w:rPr>
          <w:t>https://frac.org/research/resource-library/states-snap-food-choice-restrictions-analysis</w:t>
        </w:r>
      </w:hyperlink>
      <w:r w:rsidRPr="00D740DA">
        <w:rPr>
          <w:rFonts w:ascii="Georgia" w:hAnsi="Georgia"/>
          <w:sz w:val="22"/>
          <w:szCs w:val="22"/>
          <w:highlight w:val="yellow"/>
        </w:rPr>
        <w:t xml:space="preserve">. </w:t>
      </w:r>
    </w:p>
    <w:p w14:paraId="53720A99" w14:textId="77777777" w:rsidR="009802C3" w:rsidRPr="00D740DA" w:rsidRDefault="009802C3" w:rsidP="009802C3">
      <w:pPr>
        <w:pStyle w:val="ListParagraph"/>
        <w:numPr>
          <w:ilvl w:val="0"/>
          <w:numId w:val="2"/>
        </w:numPr>
        <w:spacing w:before="240" w:after="0" w:line="240" w:lineRule="auto"/>
        <w:rPr>
          <w:rFonts w:ascii="Georgia" w:hAnsi="Georgia" w:cs="Arial"/>
          <w:sz w:val="22"/>
          <w:szCs w:val="22"/>
        </w:rPr>
      </w:pPr>
      <w:r w:rsidRPr="00D740DA">
        <w:rPr>
          <w:rFonts w:ascii="Georgia" w:hAnsi="Georgia"/>
          <w:sz w:val="22"/>
          <w:szCs w:val="22"/>
          <w:highlight w:val="yellow"/>
        </w:rPr>
        <w:t xml:space="preserve">Share your perspective on the impact of the demonstration project on SNAP participants, retailers, and agencies in your state. </w:t>
      </w:r>
    </w:p>
    <w:p w14:paraId="590D6094" w14:textId="77777777" w:rsidR="009802C3" w:rsidRDefault="009802C3" w:rsidP="009802C3">
      <w:pPr>
        <w:pStyle w:val="ListParagraph"/>
        <w:numPr>
          <w:ilvl w:val="0"/>
          <w:numId w:val="2"/>
        </w:numPr>
        <w:spacing w:before="240" w:after="0" w:line="240" w:lineRule="auto"/>
        <w:rPr>
          <w:rFonts w:ascii="Georgia" w:hAnsi="Georgia" w:cs="Arial"/>
          <w:sz w:val="22"/>
          <w:szCs w:val="22"/>
        </w:rPr>
      </w:pPr>
      <w:r w:rsidRPr="00D740DA">
        <w:rPr>
          <w:rFonts w:ascii="Georgia" w:hAnsi="Georgia"/>
          <w:sz w:val="22"/>
          <w:szCs w:val="22"/>
          <w:highlight w:val="yellow"/>
        </w:rPr>
        <w:t>When possible, highlight concerns around participant stigma, participant and retailer confusion, implementation problems, food access issues, and fiscal impacts.</w:t>
      </w:r>
      <w:r w:rsidRPr="00D740DA">
        <w:rPr>
          <w:rFonts w:ascii="Georgia" w:hAnsi="Georgia" w:cs="Arial"/>
          <w:sz w:val="22"/>
          <w:szCs w:val="22"/>
          <w:highlight w:val="yellow"/>
        </w:rPr>
        <w:t>]</w:t>
      </w:r>
      <w:r w:rsidRPr="00D740DA">
        <w:rPr>
          <w:rFonts w:ascii="Georgia" w:hAnsi="Georgia" w:cs="Arial"/>
          <w:sz w:val="22"/>
          <w:szCs w:val="22"/>
        </w:rPr>
        <w:t xml:space="preserve">  </w:t>
      </w:r>
    </w:p>
    <w:p w14:paraId="713EF52A" w14:textId="77777777" w:rsidR="009802C3" w:rsidRPr="009F0F47" w:rsidRDefault="009802C3" w:rsidP="009802C3">
      <w:pPr>
        <w:pStyle w:val="NormalWeb"/>
        <w:numPr>
          <w:ilvl w:val="0"/>
          <w:numId w:val="2"/>
        </w:numPr>
        <w:shd w:val="clear" w:color="auto" w:fill="FFFFFF"/>
        <w:spacing w:before="0" w:beforeAutospacing="0" w:after="0" w:afterAutospacing="0"/>
        <w:rPr>
          <w:rFonts w:ascii="Georgia" w:eastAsia="Georgia" w:hAnsi="Georgia" w:cs="Georgia"/>
          <w:color w:val="000000" w:themeColor="text1"/>
          <w:sz w:val="22"/>
          <w:szCs w:val="22"/>
          <w:highlight w:val="yellow"/>
          <w:lang w:eastAsia="ja-JP"/>
        </w:rPr>
      </w:pPr>
      <w:r w:rsidRPr="009802C3">
        <w:rPr>
          <w:rFonts w:ascii="Georgia" w:eastAsia="Georgia" w:hAnsi="Georgia" w:cs="Georgia"/>
          <w:color w:val="000000" w:themeColor="text1"/>
          <w:sz w:val="22"/>
          <w:szCs w:val="22"/>
          <w:highlight w:val="yellow"/>
          <w:lang w:eastAsia="ja-JP"/>
        </w:rPr>
        <w:t>We recommend reinforcing that nutrition is not “one-size-fits-all” – i.e., those with certain dietary/food needs in your community are not able to purchase what they need for their health and well-being under the demonstration project.</w:t>
      </w:r>
    </w:p>
    <w:p w14:paraId="17503F93" w14:textId="77777777" w:rsidR="009802C3" w:rsidRPr="00814637" w:rsidRDefault="009802C3" w:rsidP="009802C3">
      <w:pPr>
        <w:spacing w:before="240" w:after="0" w:line="240" w:lineRule="auto"/>
        <w:rPr>
          <w:rFonts w:ascii="Georgia" w:eastAsia="Times New Roman" w:hAnsi="Georgia" w:cs="Arial"/>
          <w:sz w:val="22"/>
          <w:szCs w:val="22"/>
        </w:rPr>
      </w:pPr>
      <w:r w:rsidRPr="00814637">
        <w:rPr>
          <w:rFonts w:ascii="Georgia" w:eastAsia="Times New Roman" w:hAnsi="Georgia" w:cs="Arial"/>
          <w:sz w:val="22"/>
          <w:szCs w:val="22"/>
        </w:rPr>
        <w:t>Finally, the</w:t>
      </w:r>
      <w:r>
        <w:rPr>
          <w:rFonts w:ascii="Georgia" w:eastAsia="Times New Roman" w:hAnsi="Georgia" w:cs="Arial"/>
          <w:sz w:val="22"/>
          <w:szCs w:val="22"/>
        </w:rPr>
        <w:t>se</w:t>
      </w:r>
      <w:r w:rsidRPr="00814637">
        <w:rPr>
          <w:rFonts w:ascii="Georgia" w:eastAsia="Times New Roman" w:hAnsi="Georgia" w:cs="Arial"/>
          <w:sz w:val="22"/>
          <w:szCs w:val="22"/>
        </w:rPr>
        <w:t xml:space="preserve"> restrictions are being implemented in the context of devastating cuts to SNAP from H. R. 1. This law expanded harsh time limits, eliminated eligibility for many humanitarian immigrants, reduced SNAP benefits, and defunded SNAP-Education. Public health, medical, nutrition, economic, and legal experts have described how the fallout from H. R. 1 is likely to reduce program participation,</w:t>
      </w:r>
      <w:r>
        <w:rPr>
          <w:rFonts w:ascii="Georgia" w:eastAsia="Times New Roman" w:hAnsi="Georgia" w:cs="Arial"/>
          <w:sz w:val="22"/>
          <w:szCs w:val="22"/>
        </w:rPr>
        <w:t xml:space="preserve"> </w:t>
      </w:r>
      <w:r w:rsidRPr="00814637">
        <w:rPr>
          <w:rFonts w:ascii="Georgia" w:eastAsia="Times New Roman" w:hAnsi="Georgia" w:cs="Arial"/>
          <w:sz w:val="22"/>
          <w:szCs w:val="22"/>
        </w:rPr>
        <w:t>exacerbate health disparities, increase food insecurity, contribute to negative nutrition and health outcomes, and undermine SNAP’s ability to effectively and quickly respond to unfavorable economic conditions.</w:t>
      </w:r>
      <w:r w:rsidRPr="00814637">
        <w:rPr>
          <w:rStyle w:val="FootnoteReference"/>
          <w:rFonts w:ascii="Georgia" w:hAnsi="Georgia" w:cs="Arial"/>
          <w:sz w:val="22"/>
          <w:szCs w:val="22"/>
        </w:rPr>
        <w:footnoteReference w:id="3"/>
      </w:r>
      <w:r w:rsidRPr="00814637">
        <w:rPr>
          <w:rFonts w:ascii="Georgia" w:hAnsi="Georgia" w:cs="Arial"/>
          <w:sz w:val="22"/>
          <w:szCs w:val="22"/>
          <w:vertAlign w:val="superscript"/>
        </w:rPr>
        <w:t>,</w:t>
      </w:r>
      <w:r w:rsidRPr="00814637">
        <w:rPr>
          <w:rStyle w:val="FootnoteReference"/>
          <w:rFonts w:ascii="Georgia" w:hAnsi="Georgia" w:cs="Arial"/>
          <w:sz w:val="22"/>
          <w:szCs w:val="22"/>
        </w:rPr>
        <w:footnoteReference w:id="4"/>
      </w:r>
      <w:r w:rsidRPr="00814637">
        <w:rPr>
          <w:rFonts w:ascii="Georgia" w:hAnsi="Georgia" w:cs="Arial"/>
          <w:sz w:val="22"/>
          <w:szCs w:val="22"/>
          <w:vertAlign w:val="superscript"/>
        </w:rPr>
        <w:t>,</w:t>
      </w:r>
      <w:r w:rsidRPr="00814637">
        <w:rPr>
          <w:rStyle w:val="FootnoteReference"/>
          <w:rFonts w:ascii="Georgia" w:hAnsi="Georgia" w:cs="Arial"/>
          <w:sz w:val="22"/>
          <w:szCs w:val="22"/>
        </w:rPr>
        <w:footnoteReference w:id="5"/>
      </w:r>
      <w:r w:rsidRPr="00814637">
        <w:rPr>
          <w:rFonts w:ascii="Georgia" w:hAnsi="Georgia" w:cs="Arial"/>
          <w:sz w:val="22"/>
          <w:szCs w:val="22"/>
          <w:vertAlign w:val="superscript"/>
        </w:rPr>
        <w:t>,</w:t>
      </w:r>
      <w:r w:rsidRPr="00814637">
        <w:rPr>
          <w:rStyle w:val="FootnoteReference"/>
          <w:rFonts w:ascii="Georgia" w:hAnsi="Georgia" w:cs="Arial"/>
          <w:sz w:val="22"/>
          <w:szCs w:val="22"/>
        </w:rPr>
        <w:footnoteReference w:id="6"/>
      </w:r>
      <w:r w:rsidRPr="00814637">
        <w:rPr>
          <w:rFonts w:ascii="Georgia" w:hAnsi="Georgia" w:cs="Arial"/>
          <w:sz w:val="22"/>
          <w:szCs w:val="22"/>
          <w:vertAlign w:val="superscript"/>
        </w:rPr>
        <w:t>,</w:t>
      </w:r>
      <w:r w:rsidRPr="00814637">
        <w:rPr>
          <w:rStyle w:val="FootnoteReference"/>
          <w:rFonts w:ascii="Georgia" w:hAnsi="Georgia" w:cs="Arial"/>
          <w:sz w:val="22"/>
          <w:szCs w:val="22"/>
        </w:rPr>
        <w:footnoteReference w:id="7"/>
      </w:r>
      <w:r w:rsidRPr="00814637">
        <w:rPr>
          <w:rFonts w:ascii="Georgia" w:hAnsi="Georgia" w:cs="Arial"/>
          <w:sz w:val="22"/>
          <w:szCs w:val="22"/>
          <w:vertAlign w:val="superscript"/>
        </w:rPr>
        <w:t>,</w:t>
      </w:r>
      <w:r w:rsidRPr="00814637">
        <w:rPr>
          <w:rStyle w:val="FootnoteReference"/>
          <w:rFonts w:ascii="Georgia" w:hAnsi="Georgia" w:cs="Arial"/>
          <w:sz w:val="22"/>
          <w:szCs w:val="22"/>
        </w:rPr>
        <w:footnoteReference w:id="8"/>
      </w:r>
      <w:r w:rsidRPr="00814637">
        <w:rPr>
          <w:rFonts w:ascii="Georgia" w:hAnsi="Georgia" w:cs="Arial"/>
          <w:sz w:val="22"/>
          <w:szCs w:val="22"/>
          <w:vertAlign w:val="superscript"/>
        </w:rPr>
        <w:t>,</w:t>
      </w:r>
      <w:r w:rsidRPr="00814637">
        <w:rPr>
          <w:rStyle w:val="FootnoteReference"/>
          <w:rFonts w:ascii="Georgia" w:hAnsi="Georgia" w:cs="Arial"/>
          <w:iCs/>
          <w:sz w:val="22"/>
          <w:szCs w:val="22"/>
        </w:rPr>
        <w:footnoteReference w:id="9"/>
      </w:r>
      <w:r w:rsidRPr="00814637">
        <w:rPr>
          <w:rFonts w:ascii="Georgia" w:hAnsi="Georgia" w:cs="Arial"/>
          <w:sz w:val="22"/>
          <w:szCs w:val="22"/>
          <w:vertAlign w:val="superscript"/>
        </w:rPr>
        <w:t>,</w:t>
      </w:r>
      <w:r w:rsidRPr="00814637">
        <w:rPr>
          <w:rStyle w:val="FootnoteReference"/>
          <w:rFonts w:ascii="Georgia" w:hAnsi="Georgia" w:cs="Arial"/>
          <w:sz w:val="22"/>
          <w:szCs w:val="22"/>
        </w:rPr>
        <w:footnoteReference w:id="10"/>
      </w:r>
      <w:r w:rsidRPr="00814637">
        <w:rPr>
          <w:rFonts w:ascii="Georgia" w:hAnsi="Georgia" w:cs="Arial"/>
          <w:sz w:val="22"/>
          <w:szCs w:val="22"/>
          <w:vertAlign w:val="superscript"/>
        </w:rPr>
        <w:t>,</w:t>
      </w:r>
      <w:r w:rsidRPr="00814637">
        <w:rPr>
          <w:rStyle w:val="FootnoteReference"/>
          <w:rFonts w:ascii="Georgia" w:hAnsi="Georgia" w:cs="Arial"/>
          <w:sz w:val="22"/>
          <w:szCs w:val="22"/>
        </w:rPr>
        <w:footnoteReference w:id="11"/>
      </w:r>
      <w:r w:rsidRPr="00814637">
        <w:rPr>
          <w:rFonts w:ascii="Georgia" w:hAnsi="Georgia" w:cs="Arial"/>
          <w:sz w:val="22"/>
          <w:szCs w:val="22"/>
        </w:rPr>
        <w:t xml:space="preserve"> </w:t>
      </w:r>
      <w:r w:rsidRPr="00814637">
        <w:rPr>
          <w:rFonts w:ascii="Georgia" w:eastAsia="Times New Roman" w:hAnsi="Georgia" w:cs="Arial"/>
          <w:sz w:val="22"/>
          <w:szCs w:val="22"/>
        </w:rPr>
        <w:t xml:space="preserve">Early implementation data indicate that since enactment of the law, over 5 million people have lost access to SNAP, including </w:t>
      </w:r>
      <w:r w:rsidRPr="00D740DA">
        <w:rPr>
          <w:rFonts w:ascii="Georgia" w:eastAsia="Times New Roman" w:hAnsi="Georgia" w:cs="Arial"/>
          <w:sz w:val="22"/>
          <w:szCs w:val="22"/>
          <w:highlight w:val="yellow"/>
        </w:rPr>
        <w:t xml:space="preserve">[insert state number from here: </w:t>
      </w:r>
      <w:hyperlink r:id="rId8" w:history="1">
        <w:r w:rsidRPr="00D740DA">
          <w:rPr>
            <w:rStyle w:val="Hyperlink"/>
            <w:rFonts w:ascii="Georgia" w:eastAsia="Times New Roman" w:hAnsi="Georgia" w:cs="Arial"/>
            <w:sz w:val="22"/>
            <w:szCs w:val="22"/>
            <w:highlight w:val="yellow"/>
          </w:rPr>
          <w:t>https://frac.org/snap-participation-data-january-2025-present</w:t>
        </w:r>
      </w:hyperlink>
      <w:r w:rsidRPr="00D740DA">
        <w:rPr>
          <w:rFonts w:ascii="Georgia" w:eastAsia="Times New Roman" w:hAnsi="Georgia" w:cs="Arial"/>
          <w:sz w:val="22"/>
          <w:szCs w:val="22"/>
          <w:highlight w:val="yellow"/>
        </w:rPr>
        <w:t>]</w:t>
      </w:r>
      <w:r w:rsidRPr="00814637">
        <w:rPr>
          <w:rFonts w:ascii="Georgia" w:eastAsia="Times New Roman" w:hAnsi="Georgia" w:cs="Arial"/>
          <w:sz w:val="22"/>
          <w:szCs w:val="22"/>
        </w:rPr>
        <w:t xml:space="preserve"> people in </w:t>
      </w:r>
      <w:r w:rsidRPr="00D740DA">
        <w:rPr>
          <w:rFonts w:ascii="Georgia" w:eastAsia="Times New Roman" w:hAnsi="Georgia" w:cs="Arial"/>
          <w:sz w:val="22"/>
          <w:szCs w:val="22"/>
          <w:highlight w:val="yellow"/>
        </w:rPr>
        <w:t>[insert state].</w:t>
      </w:r>
      <w:r w:rsidRPr="00D740DA">
        <w:rPr>
          <w:rStyle w:val="FootnoteReference"/>
          <w:rFonts w:ascii="Georgia" w:eastAsia="Times New Roman" w:hAnsi="Georgia" w:cs="Arial"/>
          <w:sz w:val="22"/>
          <w:szCs w:val="22"/>
          <w:highlight w:val="yellow"/>
        </w:rPr>
        <w:footnoteReference w:id="12"/>
      </w:r>
      <w:r w:rsidRPr="00814637">
        <w:rPr>
          <w:rFonts w:ascii="Georgia" w:eastAsia="Times New Roman" w:hAnsi="Georgia" w:cs="Arial"/>
          <w:sz w:val="22"/>
          <w:szCs w:val="22"/>
        </w:rPr>
        <w:t xml:space="preserve"> </w:t>
      </w:r>
    </w:p>
    <w:p w14:paraId="7CA3B2DB" w14:textId="77777777" w:rsidR="009802C3" w:rsidRPr="00814637" w:rsidRDefault="009802C3" w:rsidP="009802C3">
      <w:pPr>
        <w:spacing w:before="240" w:line="240" w:lineRule="auto"/>
        <w:rPr>
          <w:rFonts w:ascii="Georgia" w:eastAsia="Times New Roman" w:hAnsi="Georgia" w:cs="Arial"/>
          <w:sz w:val="22"/>
          <w:szCs w:val="22"/>
        </w:rPr>
      </w:pPr>
      <w:r w:rsidRPr="00814637">
        <w:rPr>
          <w:rFonts w:ascii="Georgia" w:eastAsia="Times New Roman" w:hAnsi="Georgia" w:cs="Arial"/>
          <w:sz w:val="22"/>
          <w:szCs w:val="22"/>
        </w:rPr>
        <w:t xml:space="preserve">In addition, under H. R. 1, states will be required to cover a greater share of SNAP administrative costs and may be required to share SNAP benefit costs based on payment error rates. Current projections indicate that </w:t>
      </w:r>
      <w:r w:rsidRPr="00D740DA">
        <w:rPr>
          <w:rFonts w:ascii="Georgia" w:eastAsia="Times New Roman" w:hAnsi="Georgia" w:cs="Arial"/>
          <w:sz w:val="22"/>
          <w:szCs w:val="22"/>
          <w:highlight w:val="yellow"/>
        </w:rPr>
        <w:t>[insert state]</w:t>
      </w:r>
      <w:r w:rsidRPr="00814637">
        <w:rPr>
          <w:rFonts w:ascii="Georgia" w:eastAsia="Times New Roman" w:hAnsi="Georgia" w:cs="Arial"/>
          <w:sz w:val="22"/>
          <w:szCs w:val="22"/>
        </w:rPr>
        <w:t xml:space="preserve"> will face an additional </w:t>
      </w:r>
      <w:r w:rsidRPr="00D740DA">
        <w:rPr>
          <w:rFonts w:ascii="Georgia" w:eastAsia="Times New Roman" w:hAnsi="Georgia" w:cs="Arial"/>
          <w:sz w:val="22"/>
          <w:szCs w:val="22"/>
          <w:highlight w:val="yellow"/>
        </w:rPr>
        <w:t xml:space="preserve">[insert $ amount from </w:t>
      </w:r>
      <w:hyperlink r:id="rId9" w:history="1">
        <w:r w:rsidRPr="000D1F9D">
          <w:rPr>
            <w:rStyle w:val="Hyperlink"/>
            <w:rFonts w:ascii="Georgia" w:eastAsia="Times New Roman" w:hAnsi="Georgia" w:cs="Arial"/>
            <w:sz w:val="22"/>
            <w:szCs w:val="22"/>
            <w:highlight w:val="yellow"/>
          </w:rPr>
          <w:t>https://frac.org/wp-content/uploads/SNAP-Cost-Shift-Table.pdf</w:t>
        </w:r>
      </w:hyperlink>
      <w:r w:rsidRPr="00D740DA">
        <w:rPr>
          <w:rFonts w:ascii="Georgia" w:eastAsia="Times New Roman" w:hAnsi="Georgia" w:cs="Arial"/>
          <w:sz w:val="22"/>
          <w:szCs w:val="22"/>
          <w:highlight w:val="yellow"/>
        </w:rPr>
        <w:t>]</w:t>
      </w:r>
      <w:r w:rsidRPr="00814637">
        <w:rPr>
          <w:rFonts w:ascii="Georgia" w:eastAsia="Times New Roman" w:hAnsi="Georgia" w:cs="Arial"/>
          <w:sz w:val="22"/>
          <w:szCs w:val="22"/>
        </w:rPr>
        <w:t xml:space="preserve"> in SNAP administrative costs and </w:t>
      </w:r>
      <w:r w:rsidRPr="00D740DA">
        <w:rPr>
          <w:rFonts w:ascii="Georgia" w:eastAsia="Times New Roman" w:hAnsi="Georgia" w:cs="Arial"/>
          <w:sz w:val="22"/>
          <w:szCs w:val="22"/>
          <w:highlight w:val="yellow"/>
        </w:rPr>
        <w:t xml:space="preserve">[insert $ amount </w:t>
      </w:r>
      <w:r w:rsidRPr="000D1F9D">
        <w:rPr>
          <w:rFonts w:ascii="Georgia" w:eastAsia="Times New Roman" w:hAnsi="Georgia" w:cs="Arial"/>
          <w:sz w:val="22"/>
          <w:szCs w:val="22"/>
          <w:highlight w:val="yellow"/>
        </w:rPr>
        <w:t xml:space="preserve">from </w:t>
      </w:r>
      <w:hyperlink r:id="rId10" w:history="1">
        <w:r w:rsidRPr="000D1F9D">
          <w:rPr>
            <w:rStyle w:val="Hyperlink"/>
            <w:rFonts w:ascii="Georgia" w:eastAsia="Times New Roman" w:hAnsi="Georgia" w:cs="Arial"/>
            <w:sz w:val="22"/>
            <w:szCs w:val="22"/>
            <w:highlight w:val="yellow"/>
          </w:rPr>
          <w:t>https://frac.org/wp-content/uploads/SNAP-Cost-Shift-Table.pdf</w:t>
        </w:r>
      </w:hyperlink>
      <w:r w:rsidRPr="000D1F9D">
        <w:rPr>
          <w:rFonts w:ascii="Georgia" w:eastAsia="Times New Roman" w:hAnsi="Georgia" w:cs="Arial"/>
          <w:sz w:val="22"/>
          <w:szCs w:val="22"/>
          <w:highlight w:val="yellow"/>
        </w:rPr>
        <w:t>]</w:t>
      </w:r>
      <w:r>
        <w:rPr>
          <w:rFonts w:ascii="Georgia" w:eastAsia="Times New Roman" w:hAnsi="Georgia" w:cs="Arial"/>
          <w:sz w:val="22"/>
          <w:szCs w:val="22"/>
        </w:rPr>
        <w:t xml:space="preserve"> </w:t>
      </w:r>
      <w:r w:rsidRPr="00814637">
        <w:rPr>
          <w:rFonts w:ascii="Georgia" w:eastAsia="Times New Roman" w:hAnsi="Georgia" w:cs="Arial"/>
          <w:sz w:val="22"/>
          <w:szCs w:val="22"/>
        </w:rPr>
        <w:t>in SNAP benefit issuance costs.</w:t>
      </w:r>
      <w:r w:rsidRPr="00814637">
        <w:rPr>
          <w:rStyle w:val="FootnoteReference"/>
          <w:rFonts w:ascii="Georgia" w:eastAsia="Times New Roman" w:hAnsi="Georgia" w:cs="Arial"/>
          <w:sz w:val="22"/>
          <w:szCs w:val="22"/>
        </w:rPr>
        <w:footnoteReference w:id="13"/>
      </w:r>
      <w:r w:rsidRPr="00814637">
        <w:rPr>
          <w:rFonts w:ascii="Georgia" w:eastAsia="Times New Roman" w:hAnsi="Georgia" w:cs="Arial"/>
          <w:sz w:val="22"/>
          <w:szCs w:val="22"/>
        </w:rPr>
        <w:t xml:space="preserve"> In short, at the same time </w:t>
      </w:r>
      <w:r w:rsidRPr="00D740DA">
        <w:rPr>
          <w:rFonts w:ascii="Georgia" w:eastAsia="Times New Roman" w:hAnsi="Georgia" w:cs="Arial"/>
          <w:sz w:val="22"/>
          <w:szCs w:val="22"/>
          <w:highlight w:val="yellow"/>
        </w:rPr>
        <w:t>[insert state]</w:t>
      </w:r>
      <w:r w:rsidRPr="00814637">
        <w:rPr>
          <w:rFonts w:ascii="Georgia" w:eastAsia="Times New Roman" w:hAnsi="Georgia" w:cs="Arial"/>
          <w:sz w:val="22"/>
          <w:szCs w:val="22"/>
        </w:rPr>
        <w:t xml:space="preserve"> is pursuing SNAP purchase restrictions, the state is required to administer a more demanding program with fewer resources and higher financial responsibility.  </w:t>
      </w:r>
    </w:p>
    <w:p w14:paraId="2F116E33" w14:textId="77777777" w:rsidR="009802C3" w:rsidRPr="00814637" w:rsidRDefault="009802C3" w:rsidP="009802C3">
      <w:pPr>
        <w:spacing w:before="240" w:after="0" w:line="240" w:lineRule="auto"/>
        <w:rPr>
          <w:rFonts w:ascii="Georgia" w:eastAsia="Times New Roman" w:hAnsi="Georgia" w:cs="Arial"/>
          <w:sz w:val="22"/>
          <w:szCs w:val="22"/>
        </w:rPr>
      </w:pPr>
      <w:r w:rsidRPr="00D740DA">
        <w:rPr>
          <w:rFonts w:ascii="Georgia" w:eastAsia="Times New Roman" w:hAnsi="Georgia" w:cs="Arial"/>
          <w:sz w:val="22"/>
          <w:szCs w:val="22"/>
          <w:highlight w:val="yellow"/>
        </w:rPr>
        <w:t>[Provide any additional information or context about the state and local impacts of H. R. 1.]</w:t>
      </w:r>
    </w:p>
    <w:p w14:paraId="4ABD7112" w14:textId="77777777" w:rsidR="009802C3" w:rsidRPr="00814637" w:rsidRDefault="009802C3" w:rsidP="009802C3">
      <w:pPr>
        <w:spacing w:before="240" w:line="240" w:lineRule="auto"/>
        <w:rPr>
          <w:rFonts w:ascii="Georgia" w:hAnsi="Georgia" w:cs="Arial"/>
          <w:sz w:val="22"/>
          <w:szCs w:val="22"/>
        </w:rPr>
      </w:pPr>
      <w:r>
        <w:rPr>
          <w:rFonts w:ascii="Georgia" w:hAnsi="Georgia" w:cs="Arial"/>
          <w:sz w:val="22"/>
          <w:szCs w:val="22"/>
        </w:rPr>
        <w:lastRenderedPageBreak/>
        <w:t>In conclusion, t</w:t>
      </w:r>
      <w:r w:rsidRPr="00814637">
        <w:rPr>
          <w:rFonts w:ascii="Georgia" w:hAnsi="Georgia" w:cs="Arial"/>
          <w:sz w:val="22"/>
          <w:szCs w:val="22"/>
        </w:rPr>
        <w:t xml:space="preserve">he </w:t>
      </w:r>
      <w:r>
        <w:rPr>
          <w:rFonts w:ascii="Georgia" w:hAnsi="Georgia" w:cs="Arial"/>
          <w:sz w:val="22"/>
          <w:szCs w:val="22"/>
        </w:rPr>
        <w:t>state’s SNAP</w:t>
      </w:r>
      <w:r w:rsidRPr="00814637">
        <w:rPr>
          <w:rFonts w:ascii="Georgia" w:hAnsi="Georgia" w:cs="Arial"/>
          <w:sz w:val="22"/>
          <w:szCs w:val="22"/>
        </w:rPr>
        <w:t xml:space="preserve"> demonstration project has been undertaken under challenging </w:t>
      </w:r>
      <w:r>
        <w:rPr>
          <w:rFonts w:ascii="Georgia" w:hAnsi="Georgia" w:cs="Arial"/>
          <w:sz w:val="22"/>
          <w:szCs w:val="22"/>
        </w:rPr>
        <w:t xml:space="preserve">program and economic </w:t>
      </w:r>
      <w:r w:rsidRPr="00814637">
        <w:rPr>
          <w:rFonts w:ascii="Georgia" w:hAnsi="Georgia" w:cs="Arial"/>
          <w:sz w:val="22"/>
          <w:szCs w:val="22"/>
        </w:rPr>
        <w:t>conditions without sufficient evidence of effectiveness, consideration of operational challenges, fiscal transparency, or evaluative rigor. USDA should halt purchase restrictions in the state, refocus on technical assistance to support states during H. R. 1 implementation, and reaffirm SNAP’s longstanding principles of dignity, choice, and evidence-based policy.</w:t>
      </w:r>
    </w:p>
    <w:p w14:paraId="60A79182" w14:textId="77777777" w:rsidR="009802C3" w:rsidRPr="00814637" w:rsidRDefault="009802C3" w:rsidP="009802C3">
      <w:pPr>
        <w:spacing w:before="240" w:line="240" w:lineRule="auto"/>
        <w:rPr>
          <w:rFonts w:ascii="Georgia" w:eastAsia="Times New Roman" w:hAnsi="Georgia" w:cs="Arial"/>
          <w:sz w:val="22"/>
          <w:szCs w:val="22"/>
        </w:rPr>
      </w:pPr>
      <w:r w:rsidRPr="00814637">
        <w:rPr>
          <w:rFonts w:ascii="Georgia" w:eastAsia="Times New Roman" w:hAnsi="Georgia" w:cs="Arial"/>
          <w:sz w:val="22"/>
          <w:szCs w:val="22"/>
        </w:rPr>
        <w:t>We appreciate your consideration of these views.</w:t>
      </w:r>
    </w:p>
    <w:p w14:paraId="17861D7E" w14:textId="77777777" w:rsidR="009802C3" w:rsidRPr="00814637" w:rsidRDefault="009802C3" w:rsidP="009802C3">
      <w:pPr>
        <w:spacing w:before="240" w:line="240" w:lineRule="auto"/>
        <w:rPr>
          <w:rFonts w:ascii="Georgia" w:eastAsia="Times New Roman" w:hAnsi="Georgia" w:cs="Arial"/>
          <w:sz w:val="22"/>
          <w:szCs w:val="22"/>
        </w:rPr>
      </w:pPr>
      <w:r w:rsidRPr="00814637">
        <w:rPr>
          <w:rFonts w:ascii="Georgia" w:eastAsia="Times New Roman" w:hAnsi="Georgia" w:cs="Arial"/>
          <w:sz w:val="22"/>
          <w:szCs w:val="22"/>
        </w:rPr>
        <w:t>Sincerely,</w:t>
      </w:r>
    </w:p>
    <w:p w14:paraId="0F262885" w14:textId="77777777" w:rsidR="009802C3" w:rsidRDefault="009802C3" w:rsidP="009802C3">
      <w:pPr>
        <w:spacing w:before="240" w:line="240" w:lineRule="auto"/>
      </w:pPr>
      <w:r w:rsidRPr="00D740DA">
        <w:rPr>
          <w:rFonts w:ascii="Georgia" w:eastAsia="Times New Roman" w:hAnsi="Georgia" w:cs="Arial"/>
          <w:sz w:val="22"/>
          <w:szCs w:val="22"/>
          <w:highlight w:val="yellow"/>
        </w:rPr>
        <w:t>[Name, Credentials, Title, Organization Name, additional contact information as desired]</w:t>
      </w:r>
    </w:p>
    <w:p w14:paraId="2C078E63" w14:textId="6878FAC3" w:rsidR="0007543E" w:rsidRPr="009802C3" w:rsidRDefault="0007543E" w:rsidP="009802C3"/>
    <w:sectPr w:rsidR="0007543E" w:rsidRPr="009802C3" w:rsidSect="009802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BE8D7" w14:textId="77777777" w:rsidR="00270ED5" w:rsidRDefault="00270ED5" w:rsidP="009802C3">
      <w:pPr>
        <w:spacing w:after="0" w:line="240" w:lineRule="auto"/>
      </w:pPr>
      <w:r>
        <w:separator/>
      </w:r>
    </w:p>
  </w:endnote>
  <w:endnote w:type="continuationSeparator" w:id="0">
    <w:p w14:paraId="146E2317" w14:textId="77777777" w:rsidR="00270ED5" w:rsidRDefault="00270ED5" w:rsidP="00980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0F7ED" w14:textId="77777777" w:rsidR="00270ED5" w:rsidRDefault="00270ED5" w:rsidP="009802C3">
      <w:pPr>
        <w:spacing w:after="0" w:line="240" w:lineRule="auto"/>
      </w:pPr>
      <w:r>
        <w:separator/>
      </w:r>
    </w:p>
  </w:footnote>
  <w:footnote w:type="continuationSeparator" w:id="0">
    <w:p w14:paraId="1FECDF20" w14:textId="77777777" w:rsidR="00270ED5" w:rsidRDefault="00270ED5" w:rsidP="009802C3">
      <w:pPr>
        <w:spacing w:after="0" w:line="240" w:lineRule="auto"/>
      </w:pPr>
      <w:r>
        <w:continuationSeparator/>
      </w:r>
    </w:p>
  </w:footnote>
  <w:footnote w:id="1">
    <w:p w14:paraId="45ED1D34" w14:textId="77777777" w:rsidR="009802C3" w:rsidRPr="00D740DA" w:rsidRDefault="009802C3" w:rsidP="009802C3">
      <w:pPr>
        <w:spacing w:after="0" w:line="240" w:lineRule="auto"/>
        <w:contextualSpacing/>
        <w:rPr>
          <w:rFonts w:ascii="Georgia" w:hAnsi="Georgia" w:cs="Tahoma"/>
          <w:sz w:val="16"/>
          <w:szCs w:val="16"/>
        </w:rPr>
      </w:pPr>
      <w:r w:rsidRPr="00D740DA">
        <w:rPr>
          <w:rStyle w:val="FootnoteReference"/>
          <w:rFonts w:ascii="Georgia" w:hAnsi="Georgia" w:cs="Arial"/>
          <w:sz w:val="16"/>
          <w:szCs w:val="16"/>
        </w:rPr>
        <w:footnoteRef/>
      </w:r>
      <w:r w:rsidRPr="00D740DA">
        <w:rPr>
          <w:rFonts w:ascii="Georgia" w:hAnsi="Georgia" w:cs="Arial"/>
          <w:sz w:val="16"/>
          <w:szCs w:val="16"/>
        </w:rPr>
        <w:t xml:space="preserve"> </w:t>
      </w:r>
      <w:r w:rsidRPr="00D740DA">
        <w:rPr>
          <w:rFonts w:ascii="Georgia" w:hAnsi="Georgia" w:cs="Tahoma"/>
          <w:sz w:val="16"/>
          <w:szCs w:val="16"/>
        </w:rPr>
        <w:t xml:space="preserve">Hartline-Grafton, H., &amp; Plata-Nino, G. (2026). </w:t>
      </w:r>
      <w:r w:rsidRPr="00D740DA">
        <w:rPr>
          <w:rFonts w:ascii="Georgia" w:hAnsi="Georgia" w:cs="Tahoma"/>
          <w:i/>
          <w:iCs/>
          <w:sz w:val="16"/>
          <w:szCs w:val="16"/>
        </w:rPr>
        <w:t>SNAP: An Evidence-Based Program to Improve Food Security, Health, and Well-Being</w:t>
      </w:r>
      <w:r w:rsidRPr="00D740DA">
        <w:rPr>
          <w:rFonts w:ascii="Georgia" w:hAnsi="Georgia" w:cs="Tahoma"/>
          <w:sz w:val="16"/>
          <w:szCs w:val="16"/>
        </w:rPr>
        <w:t xml:space="preserve">. Food Research &amp; Action Center. </w:t>
      </w:r>
      <w:hyperlink r:id="rId1" w:history="1">
        <w:r w:rsidRPr="00D740DA">
          <w:rPr>
            <w:rStyle w:val="Hyperlink"/>
            <w:rFonts w:ascii="Georgia" w:hAnsi="Georgia" w:cs="Tahoma"/>
            <w:sz w:val="16"/>
            <w:szCs w:val="16"/>
          </w:rPr>
          <w:t>https://frac.org/research/resource-library/snap-evidence-based-program</w:t>
        </w:r>
      </w:hyperlink>
      <w:r w:rsidRPr="00D740DA">
        <w:rPr>
          <w:rFonts w:ascii="Georgia" w:hAnsi="Georgia" w:cs="Tahoma"/>
          <w:sz w:val="16"/>
          <w:szCs w:val="16"/>
        </w:rPr>
        <w:t xml:space="preserve"> </w:t>
      </w:r>
    </w:p>
  </w:footnote>
  <w:footnote w:id="2">
    <w:p w14:paraId="34863825" w14:textId="77777777" w:rsidR="009802C3" w:rsidRPr="00D740DA" w:rsidRDefault="009802C3" w:rsidP="009802C3">
      <w:pPr>
        <w:spacing w:after="0" w:line="240" w:lineRule="auto"/>
        <w:contextualSpacing/>
        <w:rPr>
          <w:rFonts w:ascii="Georgia" w:hAnsi="Georgia" w:cs="Tahoma"/>
          <w:sz w:val="16"/>
          <w:szCs w:val="16"/>
        </w:rPr>
      </w:pPr>
      <w:r w:rsidRPr="00D740DA">
        <w:rPr>
          <w:rStyle w:val="FootnoteReference"/>
          <w:rFonts w:ascii="Georgia" w:hAnsi="Georgia"/>
          <w:sz w:val="16"/>
          <w:szCs w:val="16"/>
        </w:rPr>
        <w:footnoteRef/>
      </w:r>
      <w:r w:rsidRPr="00D740DA">
        <w:rPr>
          <w:rFonts w:ascii="Georgia" w:hAnsi="Georgia"/>
          <w:sz w:val="16"/>
          <w:szCs w:val="16"/>
        </w:rPr>
        <w:t xml:space="preserve"> </w:t>
      </w:r>
      <w:r w:rsidRPr="00D740DA">
        <w:rPr>
          <w:rFonts w:ascii="Georgia" w:hAnsi="Georgia" w:cs="Tahoma"/>
          <w:sz w:val="16"/>
          <w:szCs w:val="16"/>
        </w:rPr>
        <w:t>Plata-Nino, G, &amp; Hartline-Grafton, H. (2026</w:t>
      </w:r>
      <w:r w:rsidRPr="00D740DA">
        <w:rPr>
          <w:rFonts w:ascii="Georgia" w:hAnsi="Georgia" w:cs="Tahoma"/>
          <w:i/>
          <w:iCs/>
          <w:sz w:val="16"/>
          <w:szCs w:val="16"/>
        </w:rPr>
        <w:t>). Analysis: States’ SNAP Food Choice Restrictions</w:t>
      </w:r>
      <w:r w:rsidRPr="00D740DA">
        <w:rPr>
          <w:rFonts w:ascii="Georgia" w:hAnsi="Georgia" w:cs="Tahoma"/>
          <w:sz w:val="16"/>
          <w:szCs w:val="16"/>
        </w:rPr>
        <w:t xml:space="preserve">. Food Research &amp; Action Center. </w:t>
      </w:r>
      <w:hyperlink r:id="rId2" w:history="1">
        <w:r w:rsidRPr="00D740DA">
          <w:rPr>
            <w:rStyle w:val="Hyperlink"/>
            <w:rFonts w:ascii="Georgia" w:hAnsi="Georgia" w:cs="Tahoma"/>
            <w:sz w:val="16"/>
            <w:szCs w:val="16"/>
          </w:rPr>
          <w:t>https://frac.org/wp-content/uploads/states-SNAP-food-choice-restrictions-analysis.pdf</w:t>
        </w:r>
      </w:hyperlink>
      <w:r w:rsidRPr="00D740DA">
        <w:rPr>
          <w:rFonts w:ascii="Georgia" w:hAnsi="Georgia" w:cs="Tahoma"/>
          <w:sz w:val="16"/>
          <w:szCs w:val="16"/>
        </w:rPr>
        <w:t xml:space="preserve"> </w:t>
      </w:r>
    </w:p>
    <w:p w14:paraId="1C24BEA2" w14:textId="77777777" w:rsidR="009802C3" w:rsidRPr="00D740DA" w:rsidRDefault="009802C3" w:rsidP="009802C3">
      <w:pPr>
        <w:pStyle w:val="FootnoteText"/>
        <w:contextualSpacing/>
        <w:rPr>
          <w:rFonts w:ascii="Georgia" w:hAnsi="Georgia"/>
          <w:sz w:val="16"/>
          <w:szCs w:val="16"/>
        </w:rPr>
      </w:pPr>
    </w:p>
  </w:footnote>
  <w:footnote w:id="3">
    <w:p w14:paraId="48B20280" w14:textId="77777777" w:rsidR="009802C3" w:rsidRPr="00D740DA" w:rsidRDefault="009802C3" w:rsidP="009802C3">
      <w:pPr>
        <w:pStyle w:val="FootnoteText"/>
        <w:contextualSpacing/>
        <w:mirrorIndents/>
        <w:rPr>
          <w:rFonts w:ascii="Georgia" w:hAnsi="Georgia" w:cs="Arial"/>
          <w:sz w:val="16"/>
          <w:szCs w:val="16"/>
        </w:rPr>
      </w:pPr>
      <w:r w:rsidRPr="00D740DA">
        <w:rPr>
          <w:rStyle w:val="FootnoteReference"/>
          <w:rFonts w:ascii="Georgia" w:hAnsi="Georgia" w:cs="Arial"/>
          <w:sz w:val="16"/>
          <w:szCs w:val="16"/>
        </w:rPr>
        <w:footnoteRef/>
      </w:r>
      <w:r w:rsidRPr="00D740DA">
        <w:rPr>
          <w:rFonts w:ascii="Georgia" w:hAnsi="Georgia" w:cs="Arial"/>
          <w:sz w:val="16"/>
          <w:szCs w:val="16"/>
          <w:lang w:val="es-CO"/>
        </w:rPr>
        <w:t xml:space="preserve"> Nguyen, K. H., Gago, C. M., &amp; de Cuba, S. E. (2026). </w:t>
      </w:r>
      <w:r w:rsidRPr="00D740DA">
        <w:rPr>
          <w:rFonts w:ascii="Georgia" w:hAnsi="Georgia" w:cs="Arial"/>
          <w:sz w:val="16"/>
          <w:szCs w:val="16"/>
        </w:rPr>
        <w:t>Eroding the foundation: health and social needs of adult SNAP participants in an era of policy change. </w:t>
      </w:r>
      <w:r w:rsidRPr="00D740DA">
        <w:rPr>
          <w:rFonts w:ascii="Georgia" w:hAnsi="Georgia" w:cs="Arial"/>
          <w:i/>
          <w:iCs/>
          <w:sz w:val="16"/>
          <w:szCs w:val="16"/>
        </w:rPr>
        <w:t>Health Affairs Scholar</w:t>
      </w:r>
      <w:r w:rsidRPr="00D740DA">
        <w:rPr>
          <w:rFonts w:ascii="Georgia" w:hAnsi="Georgia" w:cs="Arial"/>
          <w:sz w:val="16"/>
          <w:szCs w:val="16"/>
        </w:rPr>
        <w:t>, 4(4), qxag086.</w:t>
      </w:r>
    </w:p>
  </w:footnote>
  <w:footnote w:id="4">
    <w:p w14:paraId="7016C46F" w14:textId="77777777" w:rsidR="009802C3" w:rsidRPr="00D740DA" w:rsidRDefault="009802C3" w:rsidP="009802C3">
      <w:pPr>
        <w:pStyle w:val="FootnoteText"/>
        <w:contextualSpacing/>
        <w:mirrorIndents/>
        <w:rPr>
          <w:rFonts w:ascii="Georgia" w:hAnsi="Georgia" w:cs="Arial"/>
          <w:sz w:val="16"/>
          <w:szCs w:val="16"/>
        </w:rPr>
      </w:pPr>
      <w:r w:rsidRPr="00D740DA">
        <w:rPr>
          <w:rStyle w:val="FootnoteReference"/>
          <w:rFonts w:ascii="Georgia" w:hAnsi="Georgia" w:cs="Arial"/>
          <w:sz w:val="16"/>
          <w:szCs w:val="16"/>
        </w:rPr>
        <w:footnoteRef/>
      </w:r>
      <w:r w:rsidRPr="00D740DA">
        <w:rPr>
          <w:rFonts w:ascii="Georgia" w:hAnsi="Georgia" w:cs="Arial"/>
          <w:sz w:val="16"/>
          <w:szCs w:val="16"/>
        </w:rPr>
        <w:t xml:space="preserve"> Eicher-Miller, H. A., &amp; Gundersen, C. (2026). Concerns for United States food security amid changes in work requirements of the Supplemental Nutrition Assistance Program (SNAP) and the termination of nutrition education through the Supplemental Nutrition Assistance Program-Education (SNAP-Ed). </w:t>
      </w:r>
      <w:r w:rsidRPr="00D740DA">
        <w:rPr>
          <w:rFonts w:ascii="Georgia" w:hAnsi="Georgia" w:cs="Arial"/>
          <w:i/>
          <w:iCs/>
          <w:sz w:val="16"/>
          <w:szCs w:val="16"/>
        </w:rPr>
        <w:t>American Journal of Clinical Nutrition</w:t>
      </w:r>
      <w:r w:rsidRPr="00D740DA">
        <w:rPr>
          <w:rFonts w:ascii="Georgia" w:hAnsi="Georgia" w:cs="Arial"/>
          <w:sz w:val="16"/>
          <w:szCs w:val="16"/>
        </w:rPr>
        <w:t>, 123(6), 101306.</w:t>
      </w:r>
    </w:p>
  </w:footnote>
  <w:footnote w:id="5">
    <w:p w14:paraId="347AD1A8" w14:textId="77777777" w:rsidR="009802C3" w:rsidRPr="00D740DA" w:rsidRDefault="009802C3" w:rsidP="009802C3">
      <w:pPr>
        <w:pStyle w:val="FootnoteText"/>
        <w:contextualSpacing/>
        <w:mirrorIndents/>
        <w:rPr>
          <w:rFonts w:ascii="Georgia" w:hAnsi="Georgia" w:cs="Arial"/>
          <w:sz w:val="16"/>
          <w:szCs w:val="16"/>
        </w:rPr>
      </w:pPr>
      <w:r w:rsidRPr="00D740DA">
        <w:rPr>
          <w:rStyle w:val="FootnoteReference"/>
          <w:rFonts w:ascii="Georgia" w:hAnsi="Georgia" w:cs="Arial"/>
          <w:sz w:val="16"/>
          <w:szCs w:val="16"/>
        </w:rPr>
        <w:footnoteRef/>
      </w:r>
      <w:r w:rsidRPr="00D740DA">
        <w:rPr>
          <w:rFonts w:ascii="Georgia" w:hAnsi="Georgia" w:cs="Arial"/>
          <w:sz w:val="16"/>
          <w:szCs w:val="16"/>
        </w:rPr>
        <w:t xml:space="preserve"> Austin, A. E., Ettinger de Cuba, S., Maierhofer, C. N., Naumann, R. B., &amp; Shafer, P. R. (2026). Protecting SNAP as a critical public health intervention. </w:t>
      </w:r>
      <w:r w:rsidRPr="00D740DA">
        <w:rPr>
          <w:rFonts w:ascii="Georgia" w:hAnsi="Georgia" w:cs="Arial"/>
          <w:i/>
          <w:iCs/>
          <w:sz w:val="16"/>
          <w:szCs w:val="16"/>
        </w:rPr>
        <w:t>Preventive Medicine</w:t>
      </w:r>
      <w:r w:rsidRPr="00D740DA">
        <w:rPr>
          <w:rFonts w:ascii="Georgia" w:hAnsi="Georgia" w:cs="Arial"/>
          <w:sz w:val="16"/>
          <w:szCs w:val="16"/>
        </w:rPr>
        <w:t>, 204, 108518.</w:t>
      </w:r>
    </w:p>
  </w:footnote>
  <w:footnote w:id="6">
    <w:p w14:paraId="66C9F345" w14:textId="77777777" w:rsidR="009802C3" w:rsidRPr="00D740DA" w:rsidRDefault="009802C3" w:rsidP="009802C3">
      <w:pPr>
        <w:pStyle w:val="FootnoteText"/>
        <w:contextualSpacing/>
        <w:mirrorIndents/>
        <w:rPr>
          <w:rFonts w:ascii="Georgia" w:hAnsi="Georgia" w:cs="Arial"/>
          <w:sz w:val="16"/>
          <w:szCs w:val="16"/>
        </w:rPr>
      </w:pPr>
      <w:r w:rsidRPr="00D740DA">
        <w:rPr>
          <w:rStyle w:val="FootnoteReference"/>
          <w:rFonts w:ascii="Georgia" w:hAnsi="Georgia" w:cs="Arial"/>
          <w:sz w:val="16"/>
          <w:szCs w:val="16"/>
        </w:rPr>
        <w:footnoteRef/>
      </w:r>
      <w:r w:rsidRPr="00D740DA">
        <w:rPr>
          <w:rFonts w:ascii="Georgia" w:hAnsi="Georgia" w:cs="Arial"/>
          <w:sz w:val="16"/>
          <w:szCs w:val="16"/>
        </w:rPr>
        <w:t xml:space="preserve"> Bleich, S. N., &amp; Plata-Nino, G. (2026). Changes to SNAP under HR 1 and the implications for food insecurity. </w:t>
      </w:r>
      <w:r w:rsidRPr="00D740DA">
        <w:rPr>
          <w:rFonts w:ascii="Georgia" w:hAnsi="Georgia" w:cs="Arial"/>
          <w:i/>
          <w:iCs/>
          <w:sz w:val="16"/>
          <w:szCs w:val="16"/>
        </w:rPr>
        <w:t>JAMA Health Forum</w:t>
      </w:r>
      <w:r w:rsidRPr="00D740DA">
        <w:rPr>
          <w:rFonts w:ascii="Georgia" w:hAnsi="Georgia" w:cs="Arial"/>
          <w:sz w:val="16"/>
          <w:szCs w:val="16"/>
        </w:rPr>
        <w:t>, 7(1), e260158.</w:t>
      </w:r>
    </w:p>
  </w:footnote>
  <w:footnote w:id="7">
    <w:p w14:paraId="6C8684B7" w14:textId="77777777" w:rsidR="009802C3" w:rsidRPr="00D740DA" w:rsidRDefault="009802C3" w:rsidP="009802C3">
      <w:pPr>
        <w:pStyle w:val="FootnoteText"/>
        <w:contextualSpacing/>
        <w:mirrorIndents/>
        <w:rPr>
          <w:rFonts w:ascii="Georgia" w:hAnsi="Georgia" w:cs="Arial"/>
          <w:sz w:val="16"/>
          <w:szCs w:val="16"/>
        </w:rPr>
      </w:pPr>
      <w:r w:rsidRPr="00D740DA">
        <w:rPr>
          <w:rStyle w:val="FootnoteReference"/>
          <w:rFonts w:ascii="Georgia" w:hAnsi="Georgia" w:cs="Arial"/>
          <w:sz w:val="16"/>
          <w:szCs w:val="16"/>
        </w:rPr>
        <w:footnoteRef/>
      </w:r>
      <w:r w:rsidRPr="00D740DA">
        <w:rPr>
          <w:rFonts w:ascii="Georgia" w:hAnsi="Georgia" w:cs="Arial"/>
          <w:sz w:val="16"/>
          <w:szCs w:val="16"/>
        </w:rPr>
        <w:t xml:space="preserve"> Bauer, L., &amp; Schanzenbach, D. W. (2025). </w:t>
      </w:r>
      <w:r w:rsidRPr="00D740DA">
        <w:rPr>
          <w:rFonts w:ascii="Georgia" w:hAnsi="Georgia" w:cs="Arial"/>
          <w:i/>
          <w:iCs/>
          <w:sz w:val="16"/>
          <w:szCs w:val="16"/>
        </w:rPr>
        <w:t>SNAP Cuts in the One Big Beautiful Bill Act Will Significantly Impair Recession Response.</w:t>
      </w:r>
      <w:r w:rsidRPr="00D740DA">
        <w:rPr>
          <w:rFonts w:ascii="Georgia" w:hAnsi="Georgia" w:cs="Arial"/>
          <w:sz w:val="16"/>
          <w:szCs w:val="16"/>
        </w:rPr>
        <w:t xml:space="preserve"> Hamilton Project. </w:t>
      </w:r>
      <w:hyperlink r:id="rId3" w:history="1">
        <w:r w:rsidRPr="00D740DA">
          <w:rPr>
            <w:rStyle w:val="Hyperlink"/>
            <w:rFonts w:ascii="Georgia" w:hAnsi="Georgia" w:cs="Arial"/>
            <w:sz w:val="16"/>
            <w:szCs w:val="16"/>
          </w:rPr>
          <w:t>https://www.hamiltonproject.org/publication/post/snap-cuts-in-the-one-big-beautiful-bill-act-will-significantly-impair-recession-response/</w:t>
        </w:r>
      </w:hyperlink>
      <w:r w:rsidRPr="00D740DA">
        <w:rPr>
          <w:rFonts w:ascii="Georgia" w:hAnsi="Georgia" w:cs="Arial"/>
          <w:sz w:val="16"/>
          <w:szCs w:val="16"/>
        </w:rPr>
        <w:t xml:space="preserve"> </w:t>
      </w:r>
    </w:p>
  </w:footnote>
  <w:footnote w:id="8">
    <w:p w14:paraId="7F9E5AD6" w14:textId="77777777" w:rsidR="009802C3" w:rsidRPr="00D740DA" w:rsidRDefault="009802C3" w:rsidP="009802C3">
      <w:pPr>
        <w:pStyle w:val="FootnoteText"/>
        <w:contextualSpacing/>
        <w:mirrorIndents/>
        <w:rPr>
          <w:rFonts w:ascii="Georgia" w:hAnsi="Georgia" w:cs="Arial"/>
          <w:sz w:val="16"/>
          <w:szCs w:val="16"/>
        </w:rPr>
      </w:pPr>
      <w:r w:rsidRPr="00D740DA">
        <w:rPr>
          <w:rStyle w:val="FootnoteReference"/>
          <w:rFonts w:ascii="Georgia" w:hAnsi="Georgia" w:cs="Arial"/>
          <w:sz w:val="16"/>
          <w:szCs w:val="16"/>
        </w:rPr>
        <w:footnoteRef/>
      </w:r>
      <w:r w:rsidRPr="00D740DA">
        <w:rPr>
          <w:rFonts w:ascii="Georgia" w:hAnsi="Georgia" w:cs="Arial"/>
          <w:sz w:val="16"/>
          <w:szCs w:val="16"/>
        </w:rPr>
        <w:t xml:space="preserve"> Coakley, K. E., Buro, A. W., Thompson, O. M., Tinkle, M. B., &amp; Jimenez, E. Y. (2026). Implications of federal nutrition policy changes for maternal and child health. </w:t>
      </w:r>
      <w:r w:rsidRPr="00D740DA">
        <w:rPr>
          <w:rFonts w:ascii="Georgia" w:hAnsi="Georgia" w:cs="Arial"/>
          <w:i/>
          <w:iCs/>
          <w:sz w:val="16"/>
          <w:szCs w:val="16"/>
        </w:rPr>
        <w:t>Journal of Obstetric, Gynecologic, and Neonatal Nursing</w:t>
      </w:r>
      <w:r w:rsidRPr="00D740DA">
        <w:rPr>
          <w:rFonts w:ascii="Georgia" w:hAnsi="Georgia" w:cs="Arial"/>
          <w:sz w:val="16"/>
          <w:szCs w:val="16"/>
        </w:rPr>
        <w:t xml:space="preserve">, </w:t>
      </w:r>
      <w:r w:rsidRPr="00D740DA">
        <w:rPr>
          <w:rFonts w:ascii="Georgia" w:hAnsi="Georgia" w:cs="Arial"/>
          <w:iCs/>
          <w:color w:val="000000" w:themeColor="text1"/>
          <w:sz w:val="16"/>
          <w:szCs w:val="16"/>
        </w:rPr>
        <w:t>55(4), 348-362.</w:t>
      </w:r>
    </w:p>
  </w:footnote>
  <w:footnote w:id="9">
    <w:p w14:paraId="790FB568" w14:textId="77777777" w:rsidR="009802C3" w:rsidRPr="00D740DA" w:rsidRDefault="009802C3" w:rsidP="009802C3">
      <w:pPr>
        <w:pStyle w:val="FootnoteText"/>
        <w:contextualSpacing/>
        <w:mirrorIndents/>
        <w:rPr>
          <w:rFonts w:ascii="Georgia" w:hAnsi="Georgia" w:cs="Arial"/>
          <w:sz w:val="16"/>
          <w:szCs w:val="16"/>
        </w:rPr>
      </w:pPr>
      <w:r w:rsidRPr="00D740DA">
        <w:rPr>
          <w:rStyle w:val="FootnoteReference"/>
          <w:rFonts w:ascii="Georgia" w:hAnsi="Georgia" w:cs="Arial"/>
          <w:sz w:val="16"/>
          <w:szCs w:val="16"/>
        </w:rPr>
        <w:footnoteRef/>
      </w:r>
      <w:r w:rsidRPr="00D740DA">
        <w:rPr>
          <w:rFonts w:ascii="Georgia" w:hAnsi="Georgia" w:cs="Arial"/>
          <w:sz w:val="16"/>
          <w:szCs w:val="16"/>
        </w:rPr>
        <w:t xml:space="preserve"> Abba-Aji, M., </w:t>
      </w:r>
      <w:proofErr w:type="gramStart"/>
      <w:r w:rsidRPr="00D740DA">
        <w:rPr>
          <w:rFonts w:ascii="Georgia" w:hAnsi="Georgia" w:cs="Arial"/>
          <w:sz w:val="16"/>
          <w:szCs w:val="16"/>
        </w:rPr>
        <w:t>&amp;  Galea</w:t>
      </w:r>
      <w:proofErr w:type="gramEnd"/>
      <w:r w:rsidRPr="00D740DA">
        <w:rPr>
          <w:rFonts w:ascii="Georgia" w:hAnsi="Georgia" w:cs="Arial"/>
          <w:sz w:val="16"/>
          <w:szCs w:val="16"/>
        </w:rPr>
        <w:t>, S. (2026). The health implications of US federal changes to nonhealth structures and policies. </w:t>
      </w:r>
      <w:r w:rsidRPr="00D740DA">
        <w:rPr>
          <w:rFonts w:ascii="Georgia" w:hAnsi="Georgia" w:cs="Arial"/>
          <w:i/>
          <w:iCs/>
          <w:sz w:val="16"/>
          <w:szCs w:val="16"/>
        </w:rPr>
        <w:t>Journal of Health Politics, Policy and Law</w:t>
      </w:r>
      <w:r w:rsidRPr="00D740DA">
        <w:rPr>
          <w:rFonts w:ascii="Georgia" w:hAnsi="Georgia" w:cs="Arial"/>
          <w:sz w:val="16"/>
          <w:szCs w:val="16"/>
        </w:rPr>
        <w:t>, 51 (2), 211–224.</w:t>
      </w:r>
    </w:p>
  </w:footnote>
  <w:footnote w:id="10">
    <w:p w14:paraId="6AAF45BF" w14:textId="77777777" w:rsidR="009802C3" w:rsidRPr="00D740DA" w:rsidRDefault="009802C3" w:rsidP="009802C3">
      <w:pPr>
        <w:spacing w:after="0" w:line="240" w:lineRule="auto"/>
        <w:contextualSpacing/>
        <w:rPr>
          <w:rFonts w:ascii="Georgia" w:hAnsi="Georgia" w:cs="Arial"/>
          <w:iCs/>
          <w:color w:val="000000" w:themeColor="text1"/>
          <w:sz w:val="16"/>
          <w:szCs w:val="16"/>
        </w:rPr>
      </w:pPr>
      <w:r w:rsidRPr="00D740DA">
        <w:rPr>
          <w:rStyle w:val="FootnoteReference"/>
          <w:rFonts w:ascii="Georgia" w:hAnsi="Georgia" w:cs="Arial"/>
          <w:sz w:val="16"/>
          <w:szCs w:val="16"/>
        </w:rPr>
        <w:footnoteRef/>
      </w:r>
      <w:r w:rsidRPr="00D740DA">
        <w:rPr>
          <w:rFonts w:ascii="Georgia" w:hAnsi="Georgia" w:cs="Arial"/>
          <w:sz w:val="16"/>
          <w:szCs w:val="16"/>
        </w:rPr>
        <w:t xml:space="preserve"> </w:t>
      </w:r>
      <w:r w:rsidRPr="00D740DA">
        <w:rPr>
          <w:rFonts w:ascii="Georgia" w:hAnsi="Georgia" w:cs="Arial"/>
          <w:iCs/>
          <w:color w:val="000000" w:themeColor="text1"/>
          <w:sz w:val="16"/>
          <w:szCs w:val="16"/>
        </w:rPr>
        <w:t xml:space="preserve">Bleich, S.N., &amp; Seligman, H. (2026). Federal nutrition assistance programs 2021 to 2025: Policy expansion and contraction. </w:t>
      </w:r>
      <w:r w:rsidRPr="00D740DA">
        <w:rPr>
          <w:rFonts w:ascii="Georgia" w:hAnsi="Georgia" w:cs="Arial"/>
          <w:i/>
          <w:color w:val="000000" w:themeColor="text1"/>
          <w:sz w:val="16"/>
          <w:szCs w:val="16"/>
        </w:rPr>
        <w:t>Milbank Quarterly</w:t>
      </w:r>
      <w:r w:rsidRPr="00D740DA">
        <w:rPr>
          <w:rFonts w:ascii="Georgia" w:hAnsi="Georgia" w:cs="Arial"/>
          <w:iCs/>
          <w:color w:val="000000" w:themeColor="text1"/>
          <w:sz w:val="16"/>
          <w:szCs w:val="16"/>
        </w:rPr>
        <w:t xml:space="preserve">, online ahead of print.  </w:t>
      </w:r>
    </w:p>
  </w:footnote>
  <w:footnote w:id="11">
    <w:p w14:paraId="6113B109" w14:textId="77777777" w:rsidR="009802C3" w:rsidRPr="00D740DA" w:rsidRDefault="009802C3" w:rsidP="009802C3">
      <w:pPr>
        <w:spacing w:after="0" w:line="240" w:lineRule="auto"/>
        <w:contextualSpacing/>
        <w:rPr>
          <w:rFonts w:ascii="Georgia" w:hAnsi="Georgia" w:cs="Arial"/>
          <w:iCs/>
          <w:color w:val="000000" w:themeColor="text1"/>
          <w:sz w:val="16"/>
          <w:szCs w:val="16"/>
        </w:rPr>
      </w:pPr>
      <w:r w:rsidRPr="00D740DA">
        <w:rPr>
          <w:rStyle w:val="FootnoteReference"/>
          <w:rFonts w:ascii="Georgia" w:hAnsi="Georgia" w:cs="Arial"/>
          <w:sz w:val="16"/>
          <w:szCs w:val="16"/>
        </w:rPr>
        <w:footnoteRef/>
      </w:r>
      <w:r w:rsidRPr="00D740DA">
        <w:rPr>
          <w:rFonts w:ascii="Georgia" w:hAnsi="Georgia" w:cs="Arial"/>
          <w:sz w:val="16"/>
          <w:szCs w:val="16"/>
        </w:rPr>
        <w:t xml:space="preserve"> </w:t>
      </w:r>
      <w:r w:rsidRPr="00D740DA">
        <w:rPr>
          <w:rFonts w:ascii="Georgia" w:hAnsi="Georgia" w:cs="Arial"/>
          <w:iCs/>
          <w:color w:val="000000" w:themeColor="text1"/>
          <w:sz w:val="16"/>
          <w:szCs w:val="16"/>
        </w:rPr>
        <w:t>Caputo, V., &amp; Just, D. R. (2025). Adjustments, evidence and political tensions in the US Supplemental Nutrition Assistance Program. </w:t>
      </w:r>
      <w:r w:rsidRPr="00D740DA">
        <w:rPr>
          <w:rFonts w:ascii="Georgia" w:hAnsi="Georgia" w:cs="Arial"/>
          <w:i/>
          <w:iCs/>
          <w:color w:val="000000" w:themeColor="text1"/>
          <w:sz w:val="16"/>
          <w:szCs w:val="16"/>
        </w:rPr>
        <w:t>Nature Food,</w:t>
      </w:r>
      <w:r w:rsidRPr="00D740DA">
        <w:rPr>
          <w:rFonts w:ascii="Georgia" w:hAnsi="Georgia" w:cs="Arial"/>
          <w:iCs/>
          <w:color w:val="000000" w:themeColor="text1"/>
          <w:sz w:val="16"/>
          <w:szCs w:val="16"/>
        </w:rPr>
        <w:t xml:space="preserve"> 6, 1115–1123. </w:t>
      </w:r>
    </w:p>
  </w:footnote>
  <w:footnote w:id="12">
    <w:p w14:paraId="4B7BA1C0" w14:textId="77777777" w:rsidR="009802C3" w:rsidRPr="00D740DA" w:rsidRDefault="009802C3" w:rsidP="009802C3">
      <w:pPr>
        <w:pStyle w:val="FootnoteText"/>
        <w:rPr>
          <w:rFonts w:ascii="Georgia" w:hAnsi="Georgia"/>
          <w:sz w:val="16"/>
          <w:szCs w:val="16"/>
        </w:rPr>
      </w:pPr>
      <w:r w:rsidRPr="00D740DA">
        <w:rPr>
          <w:rStyle w:val="FootnoteReference"/>
          <w:rFonts w:ascii="Georgia" w:hAnsi="Georgia"/>
          <w:sz w:val="16"/>
          <w:szCs w:val="16"/>
        </w:rPr>
        <w:footnoteRef/>
      </w:r>
      <w:r w:rsidRPr="00D740DA">
        <w:rPr>
          <w:rFonts w:ascii="Georgia" w:hAnsi="Georgia"/>
          <w:sz w:val="16"/>
          <w:szCs w:val="16"/>
        </w:rPr>
        <w:t xml:space="preserve"> Food Research &amp; Action Center. (2026). </w:t>
      </w:r>
      <w:r w:rsidRPr="00D740DA">
        <w:rPr>
          <w:rFonts w:ascii="Georgia" w:hAnsi="Georgia"/>
          <w:i/>
          <w:iCs/>
          <w:sz w:val="16"/>
          <w:szCs w:val="16"/>
        </w:rPr>
        <w:t>SNAP Participation Dashboard</w:t>
      </w:r>
      <w:r w:rsidRPr="00D740DA">
        <w:rPr>
          <w:rFonts w:ascii="Georgia" w:hAnsi="Georgia"/>
          <w:sz w:val="16"/>
          <w:szCs w:val="16"/>
        </w:rPr>
        <w:t xml:space="preserve">. </w:t>
      </w:r>
      <w:hyperlink r:id="rId4" w:history="1">
        <w:r w:rsidRPr="00D740DA">
          <w:rPr>
            <w:rStyle w:val="Hyperlink"/>
            <w:rFonts w:ascii="Georgia" w:hAnsi="Georgia"/>
            <w:sz w:val="16"/>
            <w:szCs w:val="16"/>
          </w:rPr>
          <w:t>https://frac.org/snap-participation-data-january-2025-present</w:t>
        </w:r>
      </w:hyperlink>
      <w:r w:rsidRPr="00D740DA">
        <w:rPr>
          <w:rFonts w:ascii="Georgia" w:hAnsi="Georgia"/>
          <w:sz w:val="16"/>
          <w:szCs w:val="16"/>
        </w:rPr>
        <w:t xml:space="preserve"> </w:t>
      </w:r>
    </w:p>
  </w:footnote>
  <w:footnote w:id="13">
    <w:p w14:paraId="60F929C6" w14:textId="77777777" w:rsidR="009802C3" w:rsidRPr="000D1F9D" w:rsidRDefault="009802C3" w:rsidP="009802C3">
      <w:pPr>
        <w:pStyle w:val="FootnoteText"/>
        <w:rPr>
          <w:sz w:val="16"/>
          <w:szCs w:val="16"/>
        </w:rPr>
      </w:pPr>
      <w:r w:rsidRPr="00D740DA">
        <w:rPr>
          <w:rStyle w:val="FootnoteReference"/>
          <w:rFonts w:ascii="Georgia" w:hAnsi="Georgia"/>
          <w:sz w:val="16"/>
          <w:szCs w:val="16"/>
        </w:rPr>
        <w:footnoteRef/>
      </w:r>
      <w:r w:rsidRPr="00D740DA">
        <w:rPr>
          <w:rFonts w:ascii="Georgia" w:hAnsi="Georgia"/>
          <w:sz w:val="16"/>
          <w:szCs w:val="16"/>
        </w:rPr>
        <w:t xml:space="preserve"> Food Research &amp; Action Center. (2026). </w:t>
      </w:r>
      <w:r w:rsidRPr="00D740DA">
        <w:rPr>
          <w:rFonts w:ascii="Georgia" w:hAnsi="Georgia"/>
          <w:i/>
          <w:iCs/>
          <w:sz w:val="16"/>
          <w:szCs w:val="16"/>
        </w:rPr>
        <w:t>Economic Strain and New SNAP Cost-Shifts Under H.R. 1 Across All States</w:t>
      </w:r>
      <w:r w:rsidRPr="00D740DA">
        <w:rPr>
          <w:rFonts w:ascii="Georgia" w:hAnsi="Georgia"/>
          <w:sz w:val="16"/>
          <w:szCs w:val="16"/>
        </w:rPr>
        <w:t xml:space="preserve">. </w:t>
      </w:r>
      <w:hyperlink r:id="rId5" w:history="1">
        <w:r w:rsidRPr="000D1F9D">
          <w:rPr>
            <w:rStyle w:val="Hyperlink"/>
            <w:rFonts w:ascii="Georgia" w:eastAsia="Times New Roman" w:hAnsi="Georgia" w:cs="Arial"/>
            <w:sz w:val="16"/>
            <w:szCs w:val="16"/>
          </w:rPr>
          <w:t>https://frac.org/wp-content/uploads/SNAP-Cost-Shift-Table.pdf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3848"/>
    <w:multiLevelType w:val="hybridMultilevel"/>
    <w:tmpl w:val="B3D44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1357D6B"/>
    <w:multiLevelType w:val="hybridMultilevel"/>
    <w:tmpl w:val="180E3416"/>
    <w:lvl w:ilvl="0" w:tplc="866420F6">
      <w:start w:val="1"/>
      <w:numFmt w:val="bullet"/>
      <w:lvlText w:val=""/>
      <w:lvlJc w:val="left"/>
      <w:pPr>
        <w:ind w:left="1440" w:hanging="360"/>
      </w:pPr>
      <w:rPr>
        <w:rFonts w:ascii="Symbol" w:hAnsi="Symbol" w:hint="default"/>
      </w:rPr>
    </w:lvl>
    <w:lvl w:ilvl="1" w:tplc="EEA6041A">
      <w:start w:val="1"/>
      <w:numFmt w:val="bullet"/>
      <w:lvlText w:val="o"/>
      <w:lvlJc w:val="left"/>
      <w:pPr>
        <w:ind w:left="1440" w:hanging="360"/>
      </w:pPr>
      <w:rPr>
        <w:rFonts w:ascii="Courier New" w:hAnsi="Courier New" w:hint="default"/>
      </w:rPr>
    </w:lvl>
    <w:lvl w:ilvl="2" w:tplc="99920564">
      <w:start w:val="1"/>
      <w:numFmt w:val="bullet"/>
      <w:lvlText w:val=""/>
      <w:lvlJc w:val="left"/>
      <w:pPr>
        <w:ind w:left="2160" w:hanging="360"/>
      </w:pPr>
      <w:rPr>
        <w:rFonts w:ascii="Wingdings" w:hAnsi="Wingdings" w:hint="default"/>
      </w:rPr>
    </w:lvl>
    <w:lvl w:ilvl="3" w:tplc="225A6212">
      <w:start w:val="1"/>
      <w:numFmt w:val="bullet"/>
      <w:lvlText w:val=""/>
      <w:lvlJc w:val="left"/>
      <w:pPr>
        <w:ind w:left="2880" w:hanging="360"/>
      </w:pPr>
      <w:rPr>
        <w:rFonts w:ascii="Symbol" w:hAnsi="Symbol" w:hint="default"/>
      </w:rPr>
    </w:lvl>
    <w:lvl w:ilvl="4" w:tplc="C25235D4">
      <w:start w:val="1"/>
      <w:numFmt w:val="bullet"/>
      <w:lvlText w:val="o"/>
      <w:lvlJc w:val="left"/>
      <w:pPr>
        <w:ind w:left="3600" w:hanging="360"/>
      </w:pPr>
      <w:rPr>
        <w:rFonts w:ascii="Courier New" w:hAnsi="Courier New" w:hint="default"/>
      </w:rPr>
    </w:lvl>
    <w:lvl w:ilvl="5" w:tplc="70062AF4">
      <w:start w:val="1"/>
      <w:numFmt w:val="bullet"/>
      <w:lvlText w:val=""/>
      <w:lvlJc w:val="left"/>
      <w:pPr>
        <w:ind w:left="4320" w:hanging="360"/>
      </w:pPr>
      <w:rPr>
        <w:rFonts w:ascii="Wingdings" w:hAnsi="Wingdings" w:hint="default"/>
      </w:rPr>
    </w:lvl>
    <w:lvl w:ilvl="6" w:tplc="3FFE8058">
      <w:start w:val="1"/>
      <w:numFmt w:val="bullet"/>
      <w:lvlText w:val=""/>
      <w:lvlJc w:val="left"/>
      <w:pPr>
        <w:ind w:left="5040" w:hanging="360"/>
      </w:pPr>
      <w:rPr>
        <w:rFonts w:ascii="Symbol" w:hAnsi="Symbol" w:hint="default"/>
      </w:rPr>
    </w:lvl>
    <w:lvl w:ilvl="7" w:tplc="2C76FDB2">
      <w:start w:val="1"/>
      <w:numFmt w:val="bullet"/>
      <w:lvlText w:val="o"/>
      <w:lvlJc w:val="left"/>
      <w:pPr>
        <w:ind w:left="5760" w:hanging="360"/>
      </w:pPr>
      <w:rPr>
        <w:rFonts w:ascii="Courier New" w:hAnsi="Courier New" w:hint="default"/>
      </w:rPr>
    </w:lvl>
    <w:lvl w:ilvl="8" w:tplc="1864FFDA">
      <w:start w:val="1"/>
      <w:numFmt w:val="bullet"/>
      <w:lvlText w:val=""/>
      <w:lvlJc w:val="left"/>
      <w:pPr>
        <w:ind w:left="6480" w:hanging="360"/>
      </w:pPr>
      <w:rPr>
        <w:rFonts w:ascii="Wingdings" w:hAnsi="Wingdings" w:hint="default"/>
      </w:rPr>
    </w:lvl>
  </w:abstractNum>
  <w:num w:numId="1" w16cid:durableId="550772814">
    <w:abstractNumId w:val="1"/>
  </w:num>
  <w:num w:numId="2" w16cid:durableId="1967157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A6513C"/>
    <w:rsid w:val="0007543E"/>
    <w:rsid w:val="00270ED5"/>
    <w:rsid w:val="004B14ED"/>
    <w:rsid w:val="00725A77"/>
    <w:rsid w:val="009802C3"/>
    <w:rsid w:val="38A6513C"/>
    <w:rsid w:val="3FBAF7D0"/>
    <w:rsid w:val="64CE763F"/>
    <w:rsid w:val="7392D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5CAA5"/>
  <w15:chartTrackingRefBased/>
  <w15:docId w15:val="{F0C1E238-7C0A-4B7E-8D06-EC9EB717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392D5CD"/>
    <w:pPr>
      <w:ind w:left="720"/>
      <w:contextualSpacing/>
    </w:pPr>
  </w:style>
  <w:style w:type="character" w:styleId="Hyperlink">
    <w:name w:val="Hyperlink"/>
    <w:basedOn w:val="DefaultParagraphFont"/>
    <w:uiPriority w:val="99"/>
    <w:unhideWhenUsed/>
    <w:rsid w:val="7392D5CD"/>
    <w:rPr>
      <w:color w:val="467886"/>
      <w:u w:val="single"/>
    </w:rPr>
  </w:style>
  <w:style w:type="paragraph" w:styleId="NormalWeb">
    <w:name w:val="Normal (Web)"/>
    <w:basedOn w:val="Normal"/>
    <w:uiPriority w:val="99"/>
    <w:unhideWhenUsed/>
    <w:rsid w:val="009802C3"/>
    <w:pPr>
      <w:spacing w:before="100" w:beforeAutospacing="1" w:after="100" w:afterAutospacing="1" w:line="240" w:lineRule="auto"/>
    </w:pPr>
    <w:rPr>
      <w:rFonts w:ascii="Times New Roman" w:eastAsia="Times New Roman" w:hAnsi="Times New Roman" w:cs="Times New Roman"/>
      <w:lang w:eastAsia="en-US"/>
    </w:rPr>
  </w:style>
  <w:style w:type="paragraph" w:styleId="FootnoteText">
    <w:name w:val="footnote text"/>
    <w:basedOn w:val="Normal"/>
    <w:link w:val="FootnoteTextChar"/>
    <w:uiPriority w:val="99"/>
    <w:semiHidden/>
    <w:unhideWhenUsed/>
    <w:rsid w:val="009802C3"/>
    <w:pPr>
      <w:spacing w:after="0" w:line="240" w:lineRule="auto"/>
    </w:pPr>
    <w:rPr>
      <w:rFonts w:eastAsiaTheme="minorHAnsi"/>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9802C3"/>
    <w:rPr>
      <w:rFonts w:eastAsiaTheme="minorHAnsi"/>
      <w:kern w:val="2"/>
      <w:sz w:val="20"/>
      <w:szCs w:val="20"/>
      <w:lang w:eastAsia="en-US"/>
      <w14:ligatures w14:val="standardContextual"/>
    </w:rPr>
  </w:style>
  <w:style w:type="character" w:styleId="FootnoteReference">
    <w:name w:val="footnote reference"/>
    <w:basedOn w:val="DefaultParagraphFont"/>
    <w:uiPriority w:val="99"/>
    <w:semiHidden/>
    <w:unhideWhenUsed/>
    <w:rsid w:val="009802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ac.org/snap-participation-data-january-2025-present" TargetMode="External"/><Relationship Id="rId3" Type="http://schemas.openxmlformats.org/officeDocument/2006/relationships/settings" Target="settings.xml"/><Relationship Id="rId7" Type="http://schemas.openxmlformats.org/officeDocument/2006/relationships/hyperlink" Target="https://frac.org/research/resource-library/states-snap-food-choice-restrictions-analysi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frac.org/wp-content/uploads/SNAP-Cost-Shift-Table.pdf" TargetMode="External"/><Relationship Id="rId4" Type="http://schemas.openxmlformats.org/officeDocument/2006/relationships/webSettings" Target="webSettings.xml"/><Relationship Id="rId9" Type="http://schemas.openxmlformats.org/officeDocument/2006/relationships/hyperlink" Target="https://frac.org/wp-content/uploads/SNAP-Cost-Shift-Table.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hamiltonproject.org/publication/post/snap-cuts-in-the-one-big-beautiful-bill-act-will-significantly-impair-recession-response/" TargetMode="External"/><Relationship Id="rId2" Type="http://schemas.openxmlformats.org/officeDocument/2006/relationships/hyperlink" Target="https://frac.org/wp-content/uploads/states-SNAP-food-choice-restrictions-analysis.pdf" TargetMode="External"/><Relationship Id="rId1" Type="http://schemas.openxmlformats.org/officeDocument/2006/relationships/hyperlink" Target="https://frac.org/research/resource-library/snap-evidence-based-program" TargetMode="External"/><Relationship Id="rId5" Type="http://schemas.openxmlformats.org/officeDocument/2006/relationships/hyperlink" Target="https://frac.org/wp-content/uploads/SNAP-Cost-Shift-Table.pdf" TargetMode="External"/><Relationship Id="rId4" Type="http://schemas.openxmlformats.org/officeDocument/2006/relationships/hyperlink" Target="https://frac.org/snap-participation-data-january-2025-pres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745</Words>
  <Characters>5495</Characters>
  <Application>Microsoft Office Word</Application>
  <DocSecurity>0</DocSecurity>
  <Lines>85</Lines>
  <Paragraphs>38</Paragraphs>
  <ScaleCrop>false</ScaleCrop>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Hayward</dc:creator>
  <cp:keywords/>
  <dc:description/>
  <cp:lastModifiedBy>Dory Thrasher</cp:lastModifiedBy>
  <cp:revision>3</cp:revision>
  <dcterms:created xsi:type="dcterms:W3CDTF">2026-09-17T21:14:00Z</dcterms:created>
  <dcterms:modified xsi:type="dcterms:W3CDTF">2026-09-17T21:15:00Z</dcterms:modified>
</cp:coreProperties>
</file>