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5E7D" w:rsidR="00807FE3" w:rsidP="00807FE3" w:rsidRDefault="00807FE3" w14:paraId="07E78A31" w14:textId="77777777">
      <w:pPr>
        <w:rPr>
          <w:b/>
          <w:bCs/>
          <w:sz w:val="22"/>
          <w:szCs w:val="22"/>
        </w:rPr>
      </w:pPr>
      <w:r w:rsidRPr="00807FE3">
        <w:rPr>
          <w:b/>
          <w:bCs/>
          <w:sz w:val="22"/>
          <w:szCs w:val="22"/>
        </w:rPr>
        <w:t>Public Comment on USDA Request for Information</w:t>
      </w:r>
    </w:p>
    <w:p w:rsidRPr="001D5E7D" w:rsidR="00807FE3" w:rsidP="00807FE3" w:rsidRDefault="00807FE3" w14:paraId="79C9F467" w14:textId="22999D00">
      <w:pPr>
        <w:rPr>
          <w:sz w:val="22"/>
          <w:szCs w:val="22"/>
        </w:rPr>
      </w:pPr>
      <w:r w:rsidRPr="001D5E7D">
        <w:rPr>
          <w:b/>
          <w:bCs/>
          <w:sz w:val="22"/>
          <w:szCs w:val="22"/>
        </w:rPr>
        <w:t xml:space="preserve">Comment Template- </w:t>
      </w:r>
      <w:r w:rsidRPr="00807FE3">
        <w:rPr>
          <w:b/>
          <w:bCs/>
          <w:sz w:val="22"/>
          <w:szCs w:val="22"/>
        </w:rPr>
        <w:t>Comment Deadline:</w:t>
      </w:r>
      <w:r w:rsidRPr="00807FE3">
        <w:rPr>
          <w:sz w:val="22"/>
          <w:szCs w:val="22"/>
        </w:rPr>
        <w:t xml:space="preserve"> April 9, 2026</w:t>
      </w:r>
    </w:p>
    <w:p w:rsidRPr="00807FE3" w:rsidR="00BE349B" w:rsidP="00807FE3" w:rsidRDefault="00BE349B" w14:paraId="07D645DE" w14:textId="64858E47">
      <w:pPr>
        <w:rPr>
          <w:sz w:val="22"/>
          <w:szCs w:val="22"/>
        </w:rPr>
      </w:pPr>
      <w:r w:rsidRPr="001D5E7D">
        <w:rPr>
          <w:b/>
          <w:bCs/>
          <w:sz w:val="22"/>
          <w:szCs w:val="22"/>
        </w:rPr>
        <w:t>Submit comment here</w:t>
      </w:r>
      <w:r w:rsidRPr="001D5E7D">
        <w:rPr>
          <w:sz w:val="22"/>
          <w:szCs w:val="22"/>
        </w:rPr>
        <w:t xml:space="preserve"> - </w:t>
      </w:r>
      <w:hyperlink w:history="1" r:id="rId7">
        <w:r w:rsidRPr="001D5E7D">
          <w:rPr>
            <w:rStyle w:val="Hyperlink"/>
            <w:sz w:val="22"/>
            <w:szCs w:val="22"/>
          </w:rPr>
          <w:t>http://www.regulations.gov/commenton/USDA-2026-0034-0008</w:t>
        </w:r>
      </w:hyperlink>
      <w:r w:rsidRPr="001D5E7D">
        <w:rPr>
          <w:sz w:val="22"/>
          <w:szCs w:val="22"/>
        </w:rPr>
        <w:t xml:space="preserve"> </w:t>
      </w:r>
    </w:p>
    <w:p w:rsidRPr="001D5E7D" w:rsidR="00807FE3" w:rsidP="00807FE3" w:rsidRDefault="00807FE3" w14:paraId="7F147017" w14:textId="53B2145E">
      <w:pPr>
        <w:rPr>
          <w:b/>
          <w:bCs/>
          <w:sz w:val="22"/>
          <w:szCs w:val="22"/>
        </w:rPr>
      </w:pPr>
    </w:p>
    <w:p w:rsidRPr="001D5E7D" w:rsidR="00807FE3" w:rsidP="00807FE3" w:rsidRDefault="00807FE3" w14:paraId="06440F3E" w14:textId="16F2E2F5">
      <w:pPr>
        <w:rPr>
          <w:sz w:val="22"/>
          <w:szCs w:val="22"/>
        </w:rPr>
      </w:pPr>
      <w:r w:rsidRPr="001D5E7D">
        <w:rPr>
          <w:sz w:val="22"/>
          <w:szCs w:val="22"/>
        </w:rPr>
        <w:t>[month and day], 2026</w:t>
      </w:r>
    </w:p>
    <w:p w:rsidRPr="001D5E7D" w:rsidR="00807FE3" w:rsidP="00807FE3" w:rsidRDefault="00807FE3" w14:paraId="6DFA9D9B" w14:textId="77777777">
      <w:pPr>
        <w:spacing w:after="0"/>
        <w:rPr>
          <w:sz w:val="22"/>
          <w:szCs w:val="22"/>
        </w:rPr>
      </w:pPr>
      <w:r w:rsidRPr="001D5E7D">
        <w:rPr>
          <w:sz w:val="22"/>
          <w:szCs w:val="22"/>
        </w:rPr>
        <w:t xml:space="preserve">Ms. </w:t>
      </w:r>
      <w:r w:rsidRPr="001D5E7D">
        <w:rPr>
          <w:sz w:val="22"/>
          <w:szCs w:val="22"/>
        </w:rPr>
        <w:t>Nisha Murray</w:t>
      </w:r>
    </w:p>
    <w:p w:rsidRPr="001D5E7D" w:rsidR="00807FE3" w:rsidP="00807FE3" w:rsidRDefault="00807FE3" w14:paraId="47F5A357" w14:textId="77777777">
      <w:pPr>
        <w:spacing w:after="0"/>
        <w:rPr>
          <w:sz w:val="22"/>
          <w:szCs w:val="22"/>
        </w:rPr>
      </w:pPr>
      <w:r w:rsidRPr="001D5E7D">
        <w:rPr>
          <w:sz w:val="22"/>
          <w:szCs w:val="22"/>
        </w:rPr>
        <w:t xml:space="preserve">Economic Research Service </w:t>
      </w:r>
    </w:p>
    <w:p w:rsidRPr="001D5E7D" w:rsidR="00807FE3" w:rsidP="00807FE3" w:rsidRDefault="00807FE3" w14:paraId="28EB6A1A" w14:textId="77777777">
      <w:pPr>
        <w:spacing w:after="0"/>
        <w:rPr>
          <w:sz w:val="22"/>
          <w:szCs w:val="22"/>
        </w:rPr>
      </w:pPr>
      <w:r w:rsidRPr="001D5E7D">
        <w:rPr>
          <w:sz w:val="22"/>
          <w:szCs w:val="22"/>
        </w:rPr>
        <w:t>1400 Independence Avenue SW</w:t>
      </w:r>
    </w:p>
    <w:p w:rsidRPr="001D5E7D" w:rsidR="00807FE3" w:rsidP="00807FE3" w:rsidRDefault="00807FE3" w14:paraId="3812B821" w14:textId="77777777">
      <w:pPr>
        <w:spacing w:after="0"/>
        <w:rPr>
          <w:sz w:val="22"/>
          <w:szCs w:val="22"/>
        </w:rPr>
      </w:pPr>
      <w:r w:rsidRPr="001D5E7D">
        <w:rPr>
          <w:sz w:val="22"/>
          <w:szCs w:val="22"/>
        </w:rPr>
        <w:t>Mail Stop 1800, Washington</w:t>
      </w:r>
    </w:p>
    <w:p w:rsidRPr="001D5E7D" w:rsidR="00807FE3" w:rsidP="00807FE3" w:rsidRDefault="00807FE3" w14:paraId="7F6E8762" w14:textId="77777777">
      <w:pPr>
        <w:spacing w:after="0"/>
        <w:rPr>
          <w:sz w:val="22"/>
          <w:szCs w:val="22"/>
        </w:rPr>
      </w:pPr>
      <w:r w:rsidRPr="001D5E7D">
        <w:rPr>
          <w:sz w:val="22"/>
          <w:szCs w:val="22"/>
        </w:rPr>
        <w:t>DC 20250-1800</w:t>
      </w:r>
    </w:p>
    <w:p w:rsidRPr="001D5E7D" w:rsidR="00807FE3" w:rsidP="00807FE3" w:rsidRDefault="00807FE3" w14:paraId="6EE3F6F6" w14:textId="77777777">
      <w:pPr>
        <w:spacing w:after="0"/>
        <w:rPr>
          <w:sz w:val="22"/>
          <w:szCs w:val="22"/>
        </w:rPr>
      </w:pPr>
    </w:p>
    <w:p w:rsidRPr="001D5E7D" w:rsidR="00807FE3" w:rsidP="00807FE3" w:rsidRDefault="00807FE3" w14:paraId="7DD17B5E" w14:textId="77777777">
      <w:pPr>
        <w:rPr>
          <w:sz w:val="22"/>
          <w:szCs w:val="22"/>
        </w:rPr>
      </w:pPr>
      <w:r w:rsidRPr="001D5E7D">
        <w:rPr>
          <w:b/>
          <w:bCs/>
          <w:sz w:val="22"/>
          <w:szCs w:val="22"/>
        </w:rPr>
        <w:t xml:space="preserve">RE: </w:t>
      </w:r>
      <w:r w:rsidRPr="001D5E7D">
        <w:rPr>
          <w:b/>
          <w:bCs/>
          <w:sz w:val="22"/>
          <w:szCs w:val="22"/>
        </w:rPr>
        <w:t>Request for Information on Opportunities, Challenges, and Emerging Areas in Statistical Data, Analysis, and Research at the U.S. Department of Agriculture</w:t>
      </w:r>
      <w:r w:rsidRPr="001D5E7D">
        <w:rPr>
          <w:b/>
          <w:bCs/>
          <w:sz w:val="22"/>
          <w:szCs w:val="22"/>
        </w:rPr>
        <w:t xml:space="preserve"> (</w:t>
      </w:r>
      <w:r w:rsidRPr="00807FE3">
        <w:rPr>
          <w:sz w:val="22"/>
          <w:szCs w:val="22"/>
        </w:rPr>
        <w:t>ERS-</w:t>
      </w:r>
      <w:r w:rsidRPr="00807FE3">
        <w:rPr>
          <w:b/>
          <w:bCs/>
          <w:sz w:val="22"/>
          <w:szCs w:val="22"/>
        </w:rPr>
        <w:t>2026-0001</w:t>
      </w:r>
      <w:r w:rsidRPr="001D5E7D">
        <w:rPr>
          <w:b/>
          <w:bCs/>
          <w:sz w:val="22"/>
          <w:szCs w:val="22"/>
        </w:rPr>
        <w:t>)</w:t>
      </w:r>
    </w:p>
    <w:p w:rsidRPr="001D5E7D" w:rsidR="00807FE3" w:rsidP="00807FE3" w:rsidRDefault="00807FE3" w14:paraId="67E6ED3D" w14:textId="77777777">
      <w:pPr>
        <w:rPr>
          <w:sz w:val="22"/>
          <w:szCs w:val="22"/>
        </w:rPr>
      </w:pPr>
      <w:r w:rsidRPr="001D5E7D">
        <w:rPr>
          <w:sz w:val="22"/>
          <w:szCs w:val="22"/>
        </w:rPr>
        <w:t xml:space="preserve">Dear Ms. Murray: </w:t>
      </w:r>
    </w:p>
    <w:p w:rsidRPr="001D5E7D" w:rsidR="00807FE3" w:rsidP="00807FE3" w:rsidRDefault="00807FE3" w14:paraId="387345AC" w14:textId="5B08C817">
      <w:pPr>
        <w:spacing w:before="240" w:after="200" w:line="276" w:lineRule="auto"/>
        <w:rPr>
          <w:rFonts w:eastAsia="Cambria" w:cs="Arial"/>
          <w:kern w:val="0"/>
          <w:sz w:val="22"/>
          <w:szCs w:val="22"/>
          <w14:ligatures w14:val="none"/>
        </w:rPr>
      </w:pPr>
      <w:r w:rsidRPr="001D5E7D">
        <w:rPr>
          <w:rFonts w:eastAsia="Cambria" w:cs="Arial"/>
          <w:kern w:val="0"/>
          <w:sz w:val="22"/>
          <w:szCs w:val="22"/>
          <w14:ligatures w14:val="none"/>
        </w:rPr>
        <w:t xml:space="preserve">On behalf of the [organization name], please accept these comments on the United States Department of Agriculture’s (USDA’s) </w:t>
      </w:r>
      <w:r w:rsidRPr="001D5E7D">
        <w:rPr>
          <w:sz w:val="22"/>
          <w:szCs w:val="22"/>
        </w:rPr>
        <w:t xml:space="preserve">Request for Information on Opportunities, Challenges, and Emerging Areas in Statistical Data, Analysis, and Research at the U.S. Department of Agriculture </w:t>
      </w:r>
    </w:p>
    <w:p w:rsidRPr="001D5E7D" w:rsidR="00807FE3" w:rsidP="00807FE3" w:rsidRDefault="00807FE3" w14:paraId="3944B512" w14:textId="6F71EE4C">
      <w:pPr>
        <w:spacing w:before="240" w:line="276" w:lineRule="auto"/>
        <w:rPr>
          <w:rFonts w:cs="Arial"/>
          <w:sz w:val="22"/>
          <w:szCs w:val="22"/>
        </w:rPr>
      </w:pPr>
      <w:r w:rsidRPr="08401865" w:rsidR="00807FE3">
        <w:rPr>
          <w:rFonts w:cs="Arial"/>
          <w:sz w:val="22"/>
          <w:szCs w:val="22"/>
          <w:highlight w:val="yellow"/>
        </w:rPr>
        <w:t xml:space="preserve">[Briefly explain your organization’s mission, including </w:t>
      </w:r>
      <w:r w:rsidRPr="08401865" w:rsidR="00BE349B">
        <w:rPr>
          <w:rFonts w:cs="Arial"/>
          <w:sz w:val="22"/>
          <w:szCs w:val="22"/>
          <w:highlight w:val="yellow"/>
        </w:rPr>
        <w:t xml:space="preserve">relevant </w:t>
      </w:r>
      <w:r w:rsidRPr="08401865" w:rsidR="00807FE3">
        <w:rPr>
          <w:rFonts w:cs="Arial"/>
          <w:sz w:val="22"/>
          <w:szCs w:val="22"/>
          <w:highlight w:val="yellow"/>
        </w:rPr>
        <w:t>information]</w:t>
      </w:r>
      <w:r w:rsidRPr="08401865" w:rsidR="00807FE3">
        <w:rPr>
          <w:rFonts w:cs="Arial"/>
          <w:sz w:val="22"/>
          <w:szCs w:val="22"/>
        </w:rPr>
        <w:t xml:space="preserve"> </w:t>
      </w:r>
    </w:p>
    <w:p w:rsidRPr="00807FE3" w:rsidR="00807FE3" w:rsidP="00807FE3" w:rsidRDefault="00807FE3" w14:paraId="02CF14E1" w14:textId="31EE774D">
      <w:pPr>
        <w:rPr>
          <w:sz w:val="22"/>
          <w:szCs w:val="22"/>
        </w:rPr>
      </w:pPr>
      <w:r w:rsidRPr="00807FE3">
        <w:rPr>
          <w:sz w:val="22"/>
          <w:szCs w:val="22"/>
        </w:rPr>
        <w:t>This comment responds to Questions 1–7 in the USDA Request for Information regarding Economic Research Service (ERS), National Agricultural Statistics Service (NASS), and Office of the Chief Economist statistical and research products.</w:t>
      </w:r>
      <w:r w:rsidRPr="001D5E7D" w:rsidR="00BE349B">
        <w:rPr>
          <w:rStyle w:val="FootnoteReference"/>
          <w:sz w:val="22"/>
          <w:szCs w:val="22"/>
        </w:rPr>
        <w:footnoteReference w:id="1"/>
      </w:r>
    </w:p>
    <w:p w:rsidRPr="00807FE3" w:rsidR="00807FE3" w:rsidP="00807FE3" w:rsidRDefault="00807FE3" w14:paraId="20518F1F" w14:textId="77204280">
      <w:pPr>
        <w:rPr>
          <w:sz w:val="22"/>
          <w:szCs w:val="22"/>
        </w:rPr>
      </w:pPr>
      <w:r w:rsidRPr="00807FE3">
        <w:rPr>
          <w:b/>
          <w:bCs/>
          <w:sz w:val="22"/>
          <w:szCs w:val="22"/>
        </w:rPr>
        <w:t>Response to Question 1</w:t>
      </w:r>
      <w:r w:rsidRPr="001D5E7D">
        <w:rPr>
          <w:b/>
          <w:bCs/>
          <w:sz w:val="22"/>
          <w:szCs w:val="22"/>
        </w:rPr>
        <w:t xml:space="preserve">- </w:t>
      </w:r>
      <w:r w:rsidRPr="00807FE3">
        <w:rPr>
          <w:b/>
          <w:bCs/>
          <w:sz w:val="22"/>
          <w:szCs w:val="22"/>
        </w:rPr>
        <w:t>Which NASS or ERS data are most valuable to your work, and why?</w:t>
      </w:r>
    </w:p>
    <w:p w:rsidRPr="00807FE3" w:rsidR="00807FE3" w:rsidP="00807FE3" w:rsidRDefault="00807FE3" w14:paraId="73EC60B7" w14:textId="5A811708">
      <w:pPr>
        <w:rPr>
          <w:sz w:val="22"/>
          <w:szCs w:val="22"/>
        </w:rPr>
      </w:pPr>
      <w:r w:rsidRPr="00807FE3">
        <w:rPr>
          <w:sz w:val="22"/>
          <w:szCs w:val="22"/>
        </w:rPr>
        <w:t>The Food Security Supplement to the Current Population Survey (CPS-FSS) is one of the most valuable federal datasets for understanding food hardship and evaluating nutrition policy in the United States.</w:t>
      </w:r>
      <w:r w:rsidRPr="001D5E7D" w:rsidR="00BE349B">
        <w:rPr>
          <w:rStyle w:val="FootnoteReference"/>
          <w:sz w:val="22"/>
          <w:szCs w:val="22"/>
        </w:rPr>
        <w:footnoteReference w:id="2"/>
      </w:r>
    </w:p>
    <w:p w:rsidRPr="00807FE3" w:rsidR="00807FE3" w:rsidP="00807FE3" w:rsidRDefault="00807FE3" w14:paraId="4E473F1F" w14:textId="4FC109DD">
      <w:pPr>
        <w:rPr>
          <w:sz w:val="22"/>
          <w:szCs w:val="22"/>
        </w:rPr>
      </w:pPr>
      <w:r w:rsidRPr="00807FE3">
        <w:rPr>
          <w:sz w:val="22"/>
          <w:szCs w:val="22"/>
        </w:rPr>
        <w:lastRenderedPageBreak/>
        <w:t>The CPS-FSS provides several methodological advantages that no other federal dataset replicates:</w:t>
      </w:r>
      <w:r w:rsidRPr="001D5E7D" w:rsidR="00CC1F00">
        <w:rPr>
          <w:rStyle w:val="FootnoteReference"/>
          <w:sz w:val="22"/>
          <w:szCs w:val="22"/>
        </w:rPr>
        <w:footnoteReference w:id="3"/>
      </w:r>
    </w:p>
    <w:p w:rsidRPr="00807FE3" w:rsidR="00807FE3" w:rsidP="00807FE3" w:rsidRDefault="00807FE3" w14:paraId="1E4D5ECE" w14:textId="77777777">
      <w:pPr>
        <w:numPr>
          <w:ilvl w:val="0"/>
          <w:numId w:val="1"/>
        </w:numPr>
        <w:rPr>
          <w:sz w:val="22"/>
          <w:szCs w:val="22"/>
        </w:rPr>
      </w:pPr>
      <w:r w:rsidRPr="00807FE3">
        <w:rPr>
          <w:sz w:val="22"/>
          <w:szCs w:val="22"/>
        </w:rPr>
        <w:t>Thirty years of continuous time series data, enabling long-term trend analysis.</w:t>
      </w:r>
    </w:p>
    <w:p w:rsidRPr="00807FE3" w:rsidR="00807FE3" w:rsidP="00807FE3" w:rsidRDefault="00807FE3" w14:paraId="193AD6CF" w14:textId="77777777">
      <w:pPr>
        <w:numPr>
          <w:ilvl w:val="0"/>
          <w:numId w:val="1"/>
        </w:numPr>
        <w:rPr>
          <w:sz w:val="22"/>
          <w:szCs w:val="22"/>
        </w:rPr>
      </w:pPr>
      <w:r w:rsidRPr="00807FE3">
        <w:rPr>
          <w:sz w:val="22"/>
          <w:szCs w:val="22"/>
        </w:rPr>
        <w:t>Large nationally representative sample sizes, allowing statistically reliable estimates.</w:t>
      </w:r>
    </w:p>
    <w:p w:rsidRPr="00807FE3" w:rsidR="00807FE3" w:rsidP="00807FE3" w:rsidRDefault="00807FE3" w14:paraId="014F921A" w14:textId="77777777">
      <w:pPr>
        <w:numPr>
          <w:ilvl w:val="0"/>
          <w:numId w:val="1"/>
        </w:numPr>
        <w:rPr>
          <w:sz w:val="22"/>
          <w:szCs w:val="22"/>
        </w:rPr>
      </w:pPr>
      <w:r w:rsidRPr="00807FE3">
        <w:rPr>
          <w:sz w:val="22"/>
          <w:szCs w:val="22"/>
        </w:rPr>
        <w:t>State-level identifiers, enabling geographic analysis and policy evaluation.</w:t>
      </w:r>
    </w:p>
    <w:p w:rsidRPr="00807FE3" w:rsidR="00807FE3" w:rsidP="00807FE3" w:rsidRDefault="00807FE3" w14:paraId="64A4AD2F" w14:textId="77777777">
      <w:pPr>
        <w:numPr>
          <w:ilvl w:val="0"/>
          <w:numId w:val="1"/>
        </w:numPr>
        <w:rPr>
          <w:sz w:val="22"/>
          <w:szCs w:val="22"/>
        </w:rPr>
      </w:pPr>
      <w:r w:rsidRPr="00807FE3">
        <w:rPr>
          <w:sz w:val="22"/>
          <w:szCs w:val="22"/>
        </w:rPr>
        <w:t>The full 18-item Household Food Security Survey Module, which measures the full severity spectrum of food insecurity.</w:t>
      </w:r>
    </w:p>
    <w:p w:rsidRPr="00807FE3" w:rsidR="00807FE3" w:rsidP="00807FE3" w:rsidRDefault="00807FE3" w14:paraId="1C94D7B1" w14:textId="77777777">
      <w:pPr>
        <w:numPr>
          <w:ilvl w:val="0"/>
          <w:numId w:val="1"/>
        </w:numPr>
        <w:rPr>
          <w:sz w:val="22"/>
          <w:szCs w:val="22"/>
        </w:rPr>
      </w:pPr>
      <w:r w:rsidRPr="00807FE3">
        <w:rPr>
          <w:sz w:val="22"/>
          <w:szCs w:val="22"/>
        </w:rPr>
        <w:t>Detailed contextual variables, including food expenditures, minimum necessary food spending, and participation in public benefit programs.</w:t>
      </w:r>
    </w:p>
    <w:p w:rsidRPr="00807FE3" w:rsidR="00807FE3" w:rsidP="00807FE3" w:rsidRDefault="00807FE3" w14:paraId="15236AA9" w14:textId="3BEED2CB">
      <w:pPr>
        <w:rPr>
          <w:sz w:val="22"/>
          <w:szCs w:val="22"/>
        </w:rPr>
      </w:pPr>
      <w:r w:rsidRPr="00807FE3">
        <w:rPr>
          <w:sz w:val="22"/>
          <w:szCs w:val="22"/>
        </w:rPr>
        <w:t>The Household Food Security Survey Module was developed through extensive research and validation by USDA researchers and collaborators. The module is widely recognized as the gold standard for measuring food insecurity in the United States.</w:t>
      </w:r>
      <w:r w:rsidRPr="001D5E7D" w:rsidR="00A546DE">
        <w:rPr>
          <w:rStyle w:val="FootnoteReference"/>
          <w:sz w:val="22"/>
          <w:szCs w:val="22"/>
        </w:rPr>
        <w:footnoteReference w:id="4"/>
      </w:r>
    </w:p>
    <w:p w:rsidR="00807FE3" w:rsidP="540B5334" w:rsidRDefault="00807FE3" w14:paraId="6A550AD3" w14:textId="7FEE4219">
      <w:pPr>
        <w:rPr>
          <w:sz w:val="22"/>
          <w:szCs w:val="22"/>
        </w:rPr>
      </w:pPr>
      <w:r w:rsidRPr="540B5334" w:rsidR="00807FE3">
        <w:rPr>
          <w:sz w:val="22"/>
          <w:szCs w:val="22"/>
        </w:rPr>
        <w:t>Because the CPS-FSS includes the full 18-item module and large annual samples, it enables robust national and state-level estimates that are not possible with other datasets.</w:t>
      </w:r>
    </w:p>
    <w:p w:rsidR="1D749365" w:rsidP="540B5334" w:rsidRDefault="1D749365" w14:paraId="2FC8A5BE" w14:textId="6B9221B5">
      <w:pPr>
        <w:spacing w:before="0" w:beforeAutospacing="off" w:after="160" w:afterAutospacing="off" w:line="276" w:lineRule="auto"/>
        <w:rPr>
          <w:rFonts w:ascii="Aptos" w:hAnsi="Aptos" w:eastAsia="Aptos" w:cs="Aptos"/>
          <w:noProof w:val="0"/>
          <w:sz w:val="22"/>
          <w:szCs w:val="22"/>
          <w:lang w:val="en-US"/>
        </w:rPr>
      </w:pPr>
      <w:r w:rsidRPr="540B5334" w:rsidR="1D749365">
        <w:rPr>
          <w:rFonts w:ascii="Aptos" w:hAnsi="Aptos" w:eastAsia="Aptos" w:cs="Aptos"/>
          <w:noProof w:val="0"/>
          <w:sz w:val="22"/>
          <w:szCs w:val="22"/>
          <w:lang w:val="en-US"/>
        </w:rPr>
        <w:t>ERS</w:t>
      </w:r>
      <w:r w:rsidRPr="540B5334" w:rsidR="0CC7596B">
        <w:rPr>
          <w:rFonts w:ascii="Aptos" w:hAnsi="Aptos" w:eastAsia="Aptos" w:cs="Aptos"/>
          <w:noProof w:val="0"/>
          <w:sz w:val="22"/>
          <w:szCs w:val="22"/>
          <w:lang w:val="en-US"/>
        </w:rPr>
        <w:t xml:space="preserve"> also</w:t>
      </w:r>
      <w:r w:rsidRPr="540B5334" w:rsidR="1D749365">
        <w:rPr>
          <w:rFonts w:ascii="Aptos" w:hAnsi="Aptos" w:eastAsia="Aptos" w:cs="Aptos"/>
          <w:noProof w:val="0"/>
          <w:sz w:val="22"/>
          <w:szCs w:val="22"/>
          <w:lang w:val="en-US"/>
        </w:rPr>
        <w:t xml:space="preserve"> has a long history of conducting extensive research on the </w:t>
      </w:r>
      <w:r w:rsidRPr="540B5334" w:rsidR="1D749365">
        <w:rPr>
          <w:rFonts w:ascii="Aptos" w:hAnsi="Aptos" w:eastAsia="Aptos" w:cs="Aptos"/>
          <w:noProof w:val="0"/>
          <w:sz w:val="22"/>
          <w:szCs w:val="22"/>
          <w:lang w:val="en-US"/>
        </w:rPr>
        <w:t>child</w:t>
      </w:r>
      <w:r w:rsidRPr="540B5334" w:rsidR="1D749365">
        <w:rPr>
          <w:rFonts w:ascii="Aptos" w:hAnsi="Aptos" w:eastAsia="Aptos" w:cs="Aptos"/>
          <w:noProof w:val="0"/>
          <w:sz w:val="22"/>
          <w:szCs w:val="22"/>
          <w:lang w:val="en-US"/>
        </w:rPr>
        <w:t xml:space="preserve"> nutrition programs. This includes annual reports such as </w:t>
      </w:r>
      <w:r w:rsidRPr="540B5334" w:rsidR="1D749365">
        <w:rPr>
          <w:rFonts w:ascii="Aptos" w:hAnsi="Aptos" w:eastAsia="Aptos" w:cs="Aptos"/>
          <w:i w:val="1"/>
          <w:iCs w:val="1"/>
          <w:noProof w:val="0"/>
          <w:sz w:val="22"/>
          <w:szCs w:val="22"/>
          <w:lang w:val="en-US"/>
        </w:rPr>
        <w:t xml:space="preserve">The Food and Nutrition Assistance Landscape </w:t>
      </w:r>
      <w:r w:rsidRPr="540B5334" w:rsidR="1D749365">
        <w:rPr>
          <w:rFonts w:ascii="Aptos" w:hAnsi="Aptos" w:eastAsia="Aptos" w:cs="Aptos"/>
          <w:noProof w:val="0"/>
          <w:sz w:val="22"/>
          <w:szCs w:val="22"/>
          <w:lang w:val="en-US"/>
        </w:rPr>
        <w:t xml:space="preserve">along with </w:t>
      </w:r>
      <w:r w:rsidRPr="540B5334" w:rsidR="1D749365">
        <w:rPr>
          <w:rFonts w:ascii="Aptos" w:hAnsi="Aptos" w:eastAsia="Aptos" w:cs="Aptos"/>
          <w:strike w:val="0"/>
          <w:dstrike w:val="0"/>
          <w:noProof w:val="0"/>
          <w:color w:val="467886"/>
          <w:sz w:val="22"/>
          <w:szCs w:val="22"/>
          <w:u w:val="single"/>
          <w:lang w:val="en-US"/>
        </w:rPr>
        <w:t>additional</w:t>
      </w:r>
      <w:r w:rsidRPr="540B5334" w:rsidR="1D749365">
        <w:rPr>
          <w:rFonts w:ascii="Aptos" w:hAnsi="Aptos" w:eastAsia="Aptos" w:cs="Aptos"/>
          <w:strike w:val="0"/>
          <w:dstrike w:val="0"/>
          <w:noProof w:val="0"/>
          <w:color w:val="467886"/>
          <w:sz w:val="22"/>
          <w:szCs w:val="22"/>
          <w:u w:val="single"/>
          <w:lang w:val="en-US"/>
        </w:rPr>
        <w:t xml:space="preserve"> data and analysis</w:t>
      </w:r>
      <w:r w:rsidRPr="540B5334" w:rsidR="1D749365">
        <w:rPr>
          <w:rFonts w:ascii="Aptos" w:hAnsi="Aptos" w:eastAsia="Aptos" w:cs="Aptos"/>
          <w:noProof w:val="0"/>
          <w:sz w:val="22"/>
          <w:szCs w:val="22"/>
          <w:lang w:val="en-US"/>
        </w:rPr>
        <w:t>.</w:t>
      </w:r>
      <w:r w:rsidRPr="540B5334">
        <w:rPr>
          <w:rStyle w:val="FootnoteReference"/>
          <w:rFonts w:ascii="Aptos" w:hAnsi="Aptos" w:eastAsia="Aptos" w:cs="Aptos"/>
          <w:noProof w:val="0"/>
          <w:sz w:val="22"/>
          <w:szCs w:val="22"/>
          <w:lang w:val="en-US"/>
        </w:rPr>
        <w:footnoteReference w:id="7502"/>
      </w:r>
      <w:r w:rsidRPr="540B5334" w:rsidR="1D749365">
        <w:rPr>
          <w:rFonts w:ascii="Aptos" w:hAnsi="Aptos" w:eastAsia="Aptos" w:cs="Aptos"/>
          <w:noProof w:val="0"/>
          <w:sz w:val="22"/>
          <w:szCs w:val="22"/>
          <w:lang w:val="en-US"/>
        </w:rPr>
        <w:t xml:space="preserve"> This research is critical as it focuses on the impact of </w:t>
      </w:r>
      <w:r w:rsidRPr="540B5334" w:rsidR="1D749365">
        <w:rPr>
          <w:rFonts w:ascii="Aptos" w:hAnsi="Aptos" w:eastAsia="Aptos" w:cs="Aptos"/>
          <w:noProof w:val="0"/>
          <w:sz w:val="22"/>
          <w:szCs w:val="22"/>
          <w:lang w:val="en-US"/>
        </w:rPr>
        <w:t xml:space="preserve">the </w:t>
      </w:r>
      <w:r w:rsidRPr="540B5334" w:rsidR="1D749365">
        <w:rPr>
          <w:rFonts w:ascii="Aptos" w:hAnsi="Aptos" w:eastAsia="Aptos" w:cs="Aptos"/>
          <w:noProof w:val="0"/>
          <w:sz w:val="22"/>
          <w:szCs w:val="22"/>
          <w:lang w:val="en-US"/>
        </w:rPr>
        <w:t>c</w:t>
      </w:r>
      <w:r w:rsidRPr="540B5334" w:rsidR="1D749365">
        <w:rPr>
          <w:rFonts w:ascii="Aptos" w:hAnsi="Aptos" w:eastAsia="Aptos" w:cs="Aptos"/>
          <w:noProof w:val="0"/>
          <w:sz w:val="22"/>
          <w:szCs w:val="22"/>
          <w:lang w:val="en-US"/>
        </w:rPr>
        <w:t>hild</w:t>
      </w:r>
      <w:r w:rsidRPr="540B5334" w:rsidR="1D749365">
        <w:rPr>
          <w:rFonts w:ascii="Aptos" w:hAnsi="Aptos" w:eastAsia="Aptos" w:cs="Aptos"/>
          <w:noProof w:val="0"/>
          <w:sz w:val="22"/>
          <w:szCs w:val="22"/>
          <w:lang w:val="en-US"/>
        </w:rPr>
        <w:t xml:space="preserve"> nutrition programs on diet and health outcomes, including the impact of policy changes.</w:t>
      </w:r>
      <w:r w:rsidRPr="540B5334" w:rsidR="21033ECA">
        <w:rPr>
          <w:rFonts w:ascii="Aptos" w:hAnsi="Aptos" w:eastAsia="Aptos" w:cs="Aptos"/>
          <w:noProof w:val="0"/>
          <w:sz w:val="22"/>
          <w:szCs w:val="22"/>
          <w:lang w:val="en-US"/>
        </w:rPr>
        <w:t xml:space="preserve"> This research is critical in guiding policy and implementation and must be continued. </w:t>
      </w:r>
    </w:p>
    <w:p w:rsidRPr="00807FE3" w:rsidR="00807FE3" w:rsidP="00807FE3" w:rsidRDefault="00807FE3" w14:paraId="4D1E3DE9" w14:textId="2EE41750">
      <w:pPr>
        <w:rPr>
          <w:sz w:val="22"/>
          <w:szCs w:val="22"/>
        </w:rPr>
      </w:pPr>
      <w:r w:rsidRPr="00807FE3">
        <w:rPr>
          <w:b/>
          <w:bCs/>
          <w:sz w:val="22"/>
          <w:szCs w:val="22"/>
        </w:rPr>
        <w:t>Response to Question 2</w:t>
      </w:r>
      <w:r w:rsidRPr="001D5E7D">
        <w:rPr>
          <w:b/>
          <w:bCs/>
          <w:sz w:val="22"/>
          <w:szCs w:val="22"/>
        </w:rPr>
        <w:t xml:space="preserve">- </w:t>
      </w:r>
      <w:r w:rsidRPr="00807FE3">
        <w:rPr>
          <w:b/>
          <w:bCs/>
          <w:sz w:val="22"/>
          <w:szCs w:val="22"/>
        </w:rPr>
        <w:t>What gaps exist in the agricultural data produced?</w:t>
      </w:r>
    </w:p>
    <w:p w:rsidRPr="00807FE3" w:rsidR="00807FE3" w:rsidP="00807FE3" w:rsidRDefault="00807FE3" w14:paraId="1C39E5EB" w14:textId="77777777">
      <w:pPr>
        <w:rPr>
          <w:sz w:val="22"/>
          <w:szCs w:val="22"/>
        </w:rPr>
      </w:pPr>
      <w:r w:rsidRPr="00807FE3">
        <w:rPr>
          <w:sz w:val="22"/>
          <w:szCs w:val="22"/>
        </w:rPr>
        <w:t>Eliminating the CPS Food Security Supplement would create a significant gap in the federal government’s ability to monitor food insecurity.</w:t>
      </w:r>
    </w:p>
    <w:p w:rsidRPr="00807FE3" w:rsidR="00807FE3" w:rsidP="00807FE3" w:rsidRDefault="00807FE3" w14:paraId="2670453B" w14:textId="014852E8">
      <w:pPr>
        <w:rPr>
          <w:sz w:val="22"/>
          <w:szCs w:val="22"/>
        </w:rPr>
      </w:pPr>
      <w:r w:rsidRPr="00807FE3">
        <w:rPr>
          <w:sz w:val="22"/>
          <w:szCs w:val="22"/>
        </w:rPr>
        <w:t xml:space="preserve">While several federal surveys collect limited </w:t>
      </w:r>
      <w:r w:rsidRPr="001D5E7D">
        <w:rPr>
          <w:sz w:val="22"/>
          <w:szCs w:val="22"/>
        </w:rPr>
        <w:t>information on food security</w:t>
      </w:r>
      <w:r w:rsidRPr="00807FE3">
        <w:rPr>
          <w:sz w:val="22"/>
          <w:szCs w:val="22"/>
        </w:rPr>
        <w:t>, none can replicate the CPS-FSS.</w:t>
      </w:r>
      <w:r w:rsidRPr="001D5E7D">
        <w:rPr>
          <w:sz w:val="22"/>
          <w:szCs w:val="22"/>
        </w:rPr>
        <w:t xml:space="preserve"> </w:t>
      </w:r>
      <w:r w:rsidRPr="00807FE3">
        <w:rPr>
          <w:sz w:val="22"/>
          <w:szCs w:val="22"/>
        </w:rPr>
        <w:t>These limitations demonstrate that no existing federal dataset can replace the CPS-FSS for comprehensive national monitoring of food insecurity.</w:t>
      </w:r>
    </w:p>
    <w:p w:rsidRPr="00807FE3" w:rsidR="00807FE3" w:rsidP="00807FE3" w:rsidRDefault="00807FE3" w14:paraId="335C0B60" w14:textId="341A408B">
      <w:pPr>
        <w:rPr>
          <w:sz w:val="22"/>
          <w:szCs w:val="22"/>
        </w:rPr>
      </w:pPr>
      <w:r w:rsidRPr="00807FE3" w:rsidR="00807FE3">
        <w:rPr>
          <w:sz w:val="22"/>
          <w:szCs w:val="22"/>
        </w:rPr>
        <w:t>USDA itself acknowledged this limitation in its most recent Information Collection Request approved by the Office of Management and Budget, noting that other surveys “do not provide suitable data for timely and reliable monitoring of the prevalence and severity of food insecurity in the Nation’s households and in critical subpopulations</w:t>
      </w:r>
      <w:r w:rsidRPr="00807FE3" w:rsidR="00807FE3">
        <w:rPr>
          <w:sz w:val="22"/>
          <w:szCs w:val="22"/>
        </w:rPr>
        <w:t>.”</w:t>
      </w:r>
      <w:r w:rsidR="006F2679">
        <w:rPr>
          <w:rStyle w:val="FootnoteReference"/>
          <w:sz w:val="22"/>
          <w:szCs w:val="22"/>
        </w:rPr>
        <w:footnoteReference w:id="5"/>
      </w:r>
      <w:r w:rsidRPr="001D5E7D" w:rsidR="00807FE3">
        <w:rPr>
          <w:sz w:val="22"/>
          <w:szCs w:val="22"/>
        </w:rPr>
        <w:t xml:space="preserve"> </w:t>
      </w:r>
    </w:p>
    <w:p w:rsidRPr="00807FE3" w:rsidR="00807FE3" w:rsidP="00807FE3" w:rsidRDefault="00807FE3" w14:paraId="7836B13B" w14:textId="40DA5C30">
      <w:pPr>
        <w:rPr>
          <w:sz w:val="22"/>
          <w:szCs w:val="22"/>
        </w:rPr>
      </w:pPr>
      <w:r w:rsidRPr="00807FE3">
        <w:rPr>
          <w:b/>
          <w:bCs/>
          <w:sz w:val="22"/>
          <w:szCs w:val="22"/>
        </w:rPr>
        <w:t>Response to Question 3</w:t>
      </w:r>
      <w:r w:rsidRPr="001D5E7D">
        <w:rPr>
          <w:b/>
          <w:bCs/>
          <w:sz w:val="22"/>
          <w:szCs w:val="22"/>
        </w:rPr>
        <w:t xml:space="preserve">- </w:t>
      </w:r>
      <w:r w:rsidRPr="00807FE3">
        <w:rPr>
          <w:b/>
          <w:bCs/>
          <w:sz w:val="22"/>
          <w:szCs w:val="22"/>
        </w:rPr>
        <w:t>What new topic areas should USDA prioritize for data products?</w:t>
      </w:r>
    </w:p>
    <w:p w:rsidRPr="00096840" w:rsidR="00096840" w:rsidP="00096840" w:rsidRDefault="00807FE3" w14:paraId="13E89082" w14:textId="46E62AE1">
      <w:pPr>
        <w:rPr>
          <w:sz w:val="22"/>
          <w:szCs w:val="22"/>
        </w:rPr>
      </w:pPr>
      <w:r w:rsidRPr="00807FE3">
        <w:rPr>
          <w:sz w:val="22"/>
          <w:szCs w:val="22"/>
        </w:rPr>
        <w:t>USDA should prioritize strengthening national food security surveillance rather than reducing it.</w:t>
      </w:r>
      <w:r w:rsidR="00096840">
        <w:rPr>
          <w:sz w:val="22"/>
          <w:szCs w:val="22"/>
        </w:rPr>
        <w:t xml:space="preserve"> </w:t>
      </w:r>
      <w:r w:rsidRPr="00096840" w:rsidR="00096840">
        <w:rPr>
          <w:sz w:val="22"/>
          <w:szCs w:val="22"/>
        </w:rPr>
        <w:t xml:space="preserve">Reliable federal statistics are essential for informing policy decisions, evaluating economic </w:t>
      </w:r>
      <w:r w:rsidRPr="00096840" w:rsidR="00096840">
        <w:rPr>
          <w:sz w:val="22"/>
          <w:szCs w:val="22"/>
        </w:rPr>
        <w:lastRenderedPageBreak/>
        <w:t xml:space="preserve">conditions, and ensuring accountability in federal programs. The </w:t>
      </w:r>
      <w:r w:rsidRPr="00807FE3" w:rsidR="003B7878">
        <w:rPr>
          <w:sz w:val="22"/>
          <w:szCs w:val="22"/>
        </w:rPr>
        <w:t>CPS-FSS</w:t>
      </w:r>
      <w:r w:rsidRPr="00096840" w:rsidR="00096840">
        <w:rPr>
          <w:sz w:val="22"/>
          <w:szCs w:val="22"/>
        </w:rPr>
        <w:t xml:space="preserve"> is one of the most important datasets for understanding economic hardship and food access in the United States.</w:t>
      </w:r>
    </w:p>
    <w:p w:rsidRPr="00807FE3" w:rsidR="00807FE3" w:rsidP="00807FE3" w:rsidRDefault="00096840" w14:paraId="0262D58D" w14:textId="1403F8DF">
      <w:pPr>
        <w:rPr>
          <w:sz w:val="22"/>
          <w:szCs w:val="22"/>
        </w:rPr>
      </w:pPr>
      <w:r w:rsidRPr="00096840" w:rsidR="00096840">
        <w:rPr>
          <w:sz w:val="22"/>
          <w:szCs w:val="22"/>
        </w:rPr>
        <w:t>Maintaining this dataset is consistent with federal statistical policy. Under the Foundations for Evidence-Based Policymaking Act of 2018 and the Office of Management and Budget’s Statistical Policy Directives, federal statistical agencies are required to produce data that are objective, reliable, timely, and relevant to policy evaluation.</w:t>
      </w:r>
      <w:r w:rsidR="00B934B8">
        <w:rPr>
          <w:rStyle w:val="FootnoteReference"/>
          <w:sz w:val="22"/>
          <w:szCs w:val="22"/>
        </w:rPr>
        <w:footnoteReference w:id="6"/>
      </w:r>
      <w:r w:rsidRPr="00096840" w:rsidR="00096840">
        <w:rPr>
          <w:sz w:val="22"/>
          <w:szCs w:val="22"/>
        </w:rPr>
        <w:t xml:space="preserve"> The CPS-FSS meets these standards and plays a critical role in ensuring the integrity of national food security measurement</w:t>
      </w:r>
      <w:r w:rsidR="003B7878">
        <w:rPr>
          <w:sz w:val="22"/>
          <w:szCs w:val="22"/>
        </w:rPr>
        <w:t xml:space="preserve">.  In addition to maintaining the </w:t>
      </w:r>
      <w:r w:rsidRPr="00807FE3" w:rsidR="003B7878">
        <w:rPr>
          <w:sz w:val="22"/>
          <w:szCs w:val="22"/>
        </w:rPr>
        <w:t>CPS-FSS</w:t>
      </w:r>
      <w:r w:rsidR="000F3568">
        <w:rPr>
          <w:sz w:val="22"/>
          <w:szCs w:val="22"/>
        </w:rPr>
        <w:t>, p</w:t>
      </w:r>
      <w:r w:rsidRPr="00807FE3" w:rsidR="00807FE3">
        <w:rPr>
          <w:sz w:val="22"/>
          <w:szCs w:val="22"/>
        </w:rPr>
        <w:t>riority research areas include:</w:t>
      </w:r>
    </w:p>
    <w:p w:rsidRPr="00807FE3" w:rsidR="00807FE3" w:rsidP="00807FE3" w:rsidRDefault="00807FE3" w14:paraId="3F98709F" w14:textId="77777777">
      <w:pPr>
        <w:numPr>
          <w:ilvl w:val="0"/>
          <w:numId w:val="3"/>
        </w:numPr>
        <w:rPr>
          <w:sz w:val="22"/>
          <w:szCs w:val="22"/>
        </w:rPr>
      </w:pPr>
      <w:r w:rsidRPr="00807FE3">
        <w:rPr>
          <w:sz w:val="22"/>
          <w:szCs w:val="22"/>
        </w:rPr>
        <w:t>Analysis of food insecurity among rural populations, older adults, and households with disabilities</w:t>
      </w:r>
    </w:p>
    <w:p w:rsidRPr="00807FE3" w:rsidR="00807FE3" w:rsidP="00807FE3" w:rsidRDefault="00807FE3" w14:paraId="56256099" w14:textId="77777777">
      <w:pPr>
        <w:numPr>
          <w:ilvl w:val="0"/>
          <w:numId w:val="3"/>
        </w:numPr>
        <w:rPr>
          <w:sz w:val="22"/>
          <w:szCs w:val="22"/>
        </w:rPr>
      </w:pPr>
      <w:r w:rsidRPr="00807FE3">
        <w:rPr>
          <w:sz w:val="22"/>
          <w:szCs w:val="22"/>
        </w:rPr>
        <w:t>Research on the relationship between food insecurity, health outcomes, housing instability, and economic hardship</w:t>
      </w:r>
    </w:p>
    <w:p w:rsidR="00807FE3" w:rsidP="00807FE3" w:rsidRDefault="00807FE3" w14:paraId="72F7A971" w14:textId="77777777">
      <w:pPr>
        <w:numPr>
          <w:ilvl w:val="0"/>
          <w:numId w:val="3"/>
        </w:numPr>
        <w:rPr>
          <w:sz w:val="22"/>
          <w:szCs w:val="22"/>
        </w:rPr>
      </w:pPr>
      <w:r w:rsidRPr="00807FE3">
        <w:rPr>
          <w:sz w:val="22"/>
          <w:szCs w:val="22"/>
        </w:rPr>
        <w:t>Evaluation of federal nutrition programs, including SNAP, and their impact on household food security</w:t>
      </w:r>
    </w:p>
    <w:p w:rsidRPr="00807FE3" w:rsidR="000F3568" w:rsidP="00807FE3" w:rsidRDefault="000F3568" w14:paraId="3B9B658A" w14:textId="7CB0DB1F">
      <w:pPr>
        <w:numPr>
          <w:ilvl w:val="0"/>
          <w:numId w:val="3"/>
        </w:numPr>
        <w:rPr>
          <w:sz w:val="22"/>
          <w:szCs w:val="22"/>
        </w:rPr>
      </w:pPr>
      <w:r w:rsidRPr="00807FE3">
        <w:rPr>
          <w:sz w:val="22"/>
          <w:szCs w:val="22"/>
        </w:rPr>
        <w:t>Analysis of food insecurity among rural populations, older adults, households with disabilities</w:t>
      </w:r>
      <w:r w:rsidRPr="0097351A" w:rsidR="0097351A">
        <w:rPr>
          <w:sz w:val="22"/>
          <w:szCs w:val="22"/>
        </w:rPr>
        <w:t>, communities of color</w:t>
      </w:r>
      <w:r w:rsidR="005F74C2">
        <w:rPr>
          <w:sz w:val="22"/>
          <w:szCs w:val="22"/>
        </w:rPr>
        <w:t>,</w:t>
      </w:r>
      <w:r w:rsidRPr="0097351A" w:rsidR="0097351A">
        <w:rPr>
          <w:sz w:val="22"/>
          <w:szCs w:val="22"/>
        </w:rPr>
        <w:t xml:space="preserve"> and the LGBTQI+ community</w:t>
      </w:r>
    </w:p>
    <w:p w:rsidRPr="00807FE3" w:rsidR="00807FE3" w:rsidP="00807FE3" w:rsidRDefault="00807FE3" w14:paraId="222C486B" w14:textId="77777777">
      <w:pPr>
        <w:rPr>
          <w:sz w:val="22"/>
          <w:szCs w:val="22"/>
        </w:rPr>
      </w:pPr>
      <w:r w:rsidRPr="00807FE3">
        <w:rPr>
          <w:sz w:val="22"/>
          <w:szCs w:val="22"/>
        </w:rPr>
        <w:t xml:space="preserve">Surveys that include food security questions alongside health, housing, or education variables are complementary rather than duplicative. </w:t>
      </w:r>
      <w:proofErr w:type="gramStart"/>
      <w:r w:rsidRPr="00807FE3">
        <w:rPr>
          <w:sz w:val="22"/>
          <w:szCs w:val="22"/>
        </w:rPr>
        <w:t>These</w:t>
      </w:r>
      <w:proofErr w:type="gramEnd"/>
      <w:r w:rsidRPr="00807FE3">
        <w:rPr>
          <w:sz w:val="22"/>
          <w:szCs w:val="22"/>
        </w:rPr>
        <w:t xml:space="preserve"> data allow researchers to examine how food access interacts with broader social and economic conditions.</w:t>
      </w:r>
    </w:p>
    <w:p w:rsidR="00807FE3" w:rsidP="540B5334" w:rsidRDefault="00807FE3" w14:paraId="39519BE2" w14:textId="60EF657A">
      <w:pPr>
        <w:rPr>
          <w:sz w:val="22"/>
          <w:szCs w:val="22"/>
        </w:rPr>
      </w:pPr>
      <w:r w:rsidRPr="540B5334" w:rsidR="00807FE3">
        <w:rPr>
          <w:sz w:val="22"/>
          <w:szCs w:val="22"/>
        </w:rPr>
        <w:t>However, these surveys cannot replace the CPS-FSS, which serves as the national benchmark dataset for food insecurity prevalence.</w:t>
      </w:r>
    </w:p>
    <w:p w:rsidR="77917A4B" w:rsidP="540B5334" w:rsidRDefault="77917A4B" w14:paraId="1BA54658" w14:textId="07B9D1A6">
      <w:pPr>
        <w:rPr>
          <w:sz w:val="22"/>
          <w:szCs w:val="22"/>
        </w:rPr>
      </w:pPr>
      <w:r w:rsidRPr="540B5334" w:rsidR="77917A4B">
        <w:rPr>
          <w:sz w:val="22"/>
          <w:szCs w:val="22"/>
        </w:rPr>
        <w:t xml:space="preserve">Additionally, ERS must continue to </w:t>
      </w:r>
      <w:r w:rsidRPr="540B5334" w:rsidR="77917A4B">
        <w:rPr>
          <w:sz w:val="22"/>
          <w:szCs w:val="22"/>
        </w:rPr>
        <w:t xml:space="preserve">expand research on the </w:t>
      </w:r>
      <w:r w:rsidRPr="540B5334" w:rsidR="77917A4B">
        <w:rPr>
          <w:sz w:val="22"/>
          <w:szCs w:val="22"/>
        </w:rPr>
        <w:t>child</w:t>
      </w:r>
      <w:r w:rsidRPr="540B5334" w:rsidR="77917A4B">
        <w:rPr>
          <w:sz w:val="22"/>
          <w:szCs w:val="22"/>
        </w:rPr>
        <w:t xml:space="preserve"> nutrition programs </w:t>
      </w:r>
      <w:r w:rsidRPr="540B5334" w:rsidR="1B3FAB73">
        <w:rPr>
          <w:sz w:val="22"/>
          <w:szCs w:val="22"/>
        </w:rPr>
        <w:t>to measure</w:t>
      </w:r>
      <w:r w:rsidRPr="540B5334" w:rsidR="77917A4B">
        <w:rPr>
          <w:sz w:val="22"/>
          <w:szCs w:val="22"/>
        </w:rPr>
        <w:t xml:space="preserve"> program reach</w:t>
      </w:r>
      <w:r w:rsidRPr="540B5334" w:rsidR="77917A4B">
        <w:rPr>
          <w:sz w:val="22"/>
          <w:szCs w:val="22"/>
        </w:rPr>
        <w:t xml:space="preserve">, </w:t>
      </w:r>
      <w:r w:rsidRPr="540B5334" w:rsidR="26052DFC">
        <w:rPr>
          <w:sz w:val="22"/>
          <w:szCs w:val="22"/>
        </w:rPr>
        <w:t>identify</w:t>
      </w:r>
      <w:r w:rsidRPr="540B5334" w:rsidR="77917A4B">
        <w:rPr>
          <w:sz w:val="22"/>
          <w:szCs w:val="22"/>
        </w:rPr>
        <w:t xml:space="preserve"> barriers to participation, and </w:t>
      </w:r>
      <w:r w:rsidRPr="540B5334" w:rsidR="1BD3D8A0">
        <w:rPr>
          <w:sz w:val="22"/>
          <w:szCs w:val="22"/>
        </w:rPr>
        <w:t>support</w:t>
      </w:r>
      <w:r w:rsidRPr="540B5334" w:rsidR="1BD3D8A0">
        <w:rPr>
          <w:sz w:val="22"/>
          <w:szCs w:val="22"/>
        </w:rPr>
        <w:t xml:space="preserve"> program improvement</w:t>
      </w:r>
      <w:r w:rsidRPr="540B5334" w:rsidR="1BD3D8A0">
        <w:rPr>
          <w:sz w:val="22"/>
          <w:szCs w:val="22"/>
        </w:rPr>
        <w:t xml:space="preserve">. </w:t>
      </w:r>
      <w:r w:rsidRPr="540B5334" w:rsidR="6A1B374B">
        <w:rPr>
          <w:sz w:val="22"/>
          <w:szCs w:val="22"/>
        </w:rPr>
        <w:t xml:space="preserve"> </w:t>
      </w:r>
    </w:p>
    <w:p w:rsidRPr="00807FE3" w:rsidR="00807FE3" w:rsidP="00807FE3" w:rsidRDefault="00807FE3" w14:paraId="0912A2BF" w14:textId="79D463D3">
      <w:pPr>
        <w:rPr>
          <w:sz w:val="22"/>
          <w:szCs w:val="22"/>
        </w:rPr>
      </w:pPr>
      <w:r w:rsidRPr="00807FE3">
        <w:rPr>
          <w:b/>
          <w:bCs/>
          <w:sz w:val="22"/>
          <w:szCs w:val="22"/>
        </w:rPr>
        <w:t>Response to Question 4</w:t>
      </w:r>
      <w:r w:rsidRPr="001D5E7D">
        <w:rPr>
          <w:b/>
          <w:bCs/>
          <w:sz w:val="22"/>
          <w:szCs w:val="22"/>
        </w:rPr>
        <w:t xml:space="preserve">- </w:t>
      </w:r>
      <w:r w:rsidRPr="00807FE3">
        <w:rPr>
          <w:b/>
          <w:bCs/>
          <w:sz w:val="22"/>
          <w:szCs w:val="22"/>
        </w:rPr>
        <w:t>How often should data be released or updated?</w:t>
      </w:r>
    </w:p>
    <w:p w:rsidRPr="00807FE3" w:rsidR="00807FE3" w:rsidP="00807FE3" w:rsidRDefault="00807FE3" w14:paraId="2AFA1D34" w14:textId="77777777">
      <w:pPr>
        <w:rPr>
          <w:sz w:val="22"/>
          <w:szCs w:val="22"/>
        </w:rPr>
      </w:pPr>
      <w:r w:rsidRPr="00807FE3">
        <w:rPr>
          <w:sz w:val="22"/>
          <w:szCs w:val="22"/>
        </w:rPr>
        <w:t>Food security data should continue to be collected annually, as is currently done through the CPS Food Security Supplement.</w:t>
      </w:r>
    </w:p>
    <w:p w:rsidRPr="00807FE3" w:rsidR="00807FE3" w:rsidP="00807FE3" w:rsidRDefault="00807FE3" w14:paraId="583F26FC" w14:textId="77777777">
      <w:pPr>
        <w:rPr>
          <w:sz w:val="22"/>
          <w:szCs w:val="22"/>
        </w:rPr>
      </w:pPr>
      <w:r w:rsidRPr="00807FE3">
        <w:rPr>
          <w:sz w:val="22"/>
          <w:szCs w:val="22"/>
        </w:rPr>
        <w:t>Annual data collection allows policymakers and researchers to:</w:t>
      </w:r>
    </w:p>
    <w:p w:rsidRPr="00807FE3" w:rsidR="00807FE3" w:rsidP="00807FE3" w:rsidRDefault="00807FE3" w14:paraId="09C77C40" w14:textId="77777777">
      <w:pPr>
        <w:numPr>
          <w:ilvl w:val="0"/>
          <w:numId w:val="4"/>
        </w:numPr>
        <w:rPr>
          <w:sz w:val="22"/>
          <w:szCs w:val="22"/>
        </w:rPr>
      </w:pPr>
      <w:r w:rsidRPr="00807FE3">
        <w:rPr>
          <w:sz w:val="22"/>
          <w:szCs w:val="22"/>
        </w:rPr>
        <w:t>Monitor trends in food insecurity</w:t>
      </w:r>
    </w:p>
    <w:p w:rsidRPr="00807FE3" w:rsidR="00807FE3" w:rsidP="00807FE3" w:rsidRDefault="00807FE3" w14:paraId="44F6498A" w14:textId="77777777">
      <w:pPr>
        <w:numPr>
          <w:ilvl w:val="0"/>
          <w:numId w:val="4"/>
        </w:numPr>
        <w:rPr>
          <w:sz w:val="22"/>
          <w:szCs w:val="22"/>
        </w:rPr>
      </w:pPr>
      <w:r w:rsidRPr="00807FE3">
        <w:rPr>
          <w:sz w:val="22"/>
          <w:szCs w:val="22"/>
        </w:rPr>
        <w:t>Detect emerging hardship during economic disruptions</w:t>
      </w:r>
    </w:p>
    <w:p w:rsidRPr="00807FE3" w:rsidR="00807FE3" w:rsidP="00807FE3" w:rsidRDefault="00807FE3" w14:paraId="37700601" w14:textId="77777777">
      <w:pPr>
        <w:numPr>
          <w:ilvl w:val="0"/>
          <w:numId w:val="4"/>
        </w:numPr>
        <w:rPr>
          <w:sz w:val="22"/>
          <w:szCs w:val="22"/>
        </w:rPr>
      </w:pPr>
      <w:r w:rsidRPr="00807FE3">
        <w:rPr>
          <w:sz w:val="22"/>
          <w:szCs w:val="22"/>
        </w:rPr>
        <w:t>Evaluate the impact of policy changes</w:t>
      </w:r>
    </w:p>
    <w:p w:rsidRPr="00807FE3" w:rsidR="00807FE3" w:rsidP="00807FE3" w:rsidRDefault="00807FE3" w14:paraId="1195198D" w14:textId="790667AE">
      <w:pPr>
        <w:rPr>
          <w:sz w:val="22"/>
          <w:szCs w:val="22"/>
        </w:rPr>
      </w:pPr>
      <w:r w:rsidRPr="00807FE3">
        <w:rPr>
          <w:sz w:val="22"/>
          <w:szCs w:val="22"/>
        </w:rPr>
        <w:t>Infrequent or irregular surveys cannot provide the timely monitoring required for effective policy evaluation.</w:t>
      </w:r>
      <w:r w:rsidRPr="001D5E7D">
        <w:rPr>
          <w:sz w:val="22"/>
          <w:szCs w:val="22"/>
        </w:rPr>
        <w:t xml:space="preserve"> </w:t>
      </w:r>
    </w:p>
    <w:p w:rsidRPr="00807FE3" w:rsidR="00807FE3" w:rsidP="00807FE3" w:rsidRDefault="00807FE3" w14:paraId="0338D7AC" w14:textId="77BDD138">
      <w:pPr>
        <w:rPr>
          <w:sz w:val="22"/>
          <w:szCs w:val="22"/>
        </w:rPr>
      </w:pPr>
      <w:r w:rsidRPr="00807FE3">
        <w:rPr>
          <w:b/>
          <w:bCs/>
          <w:sz w:val="22"/>
          <w:szCs w:val="22"/>
        </w:rPr>
        <w:lastRenderedPageBreak/>
        <w:t>Response to Question 5</w:t>
      </w:r>
      <w:r w:rsidRPr="001D5E7D">
        <w:rPr>
          <w:b/>
          <w:bCs/>
          <w:sz w:val="22"/>
          <w:szCs w:val="22"/>
        </w:rPr>
        <w:t xml:space="preserve">- </w:t>
      </w:r>
      <w:r w:rsidRPr="00807FE3">
        <w:rPr>
          <w:b/>
          <w:bCs/>
          <w:sz w:val="22"/>
          <w:szCs w:val="22"/>
        </w:rPr>
        <w:t>What geographic granularity best supports your work?</w:t>
      </w:r>
    </w:p>
    <w:p w:rsidRPr="00807FE3" w:rsidR="00807FE3" w:rsidP="00807FE3" w:rsidRDefault="00807FE3" w14:paraId="36B6853A" w14:textId="77777777">
      <w:pPr>
        <w:rPr>
          <w:sz w:val="22"/>
          <w:szCs w:val="22"/>
        </w:rPr>
      </w:pPr>
      <w:r w:rsidRPr="00807FE3">
        <w:rPr>
          <w:sz w:val="22"/>
          <w:szCs w:val="22"/>
        </w:rPr>
        <w:t>State-level data are essential for understanding geographic disparities in food insecurity and informing policy decisions at the state and local levels.</w:t>
      </w:r>
    </w:p>
    <w:p w:rsidRPr="00807FE3" w:rsidR="00807FE3" w:rsidP="00807FE3" w:rsidRDefault="00807FE3" w14:paraId="1321CE34" w14:textId="77777777">
      <w:pPr>
        <w:rPr>
          <w:sz w:val="22"/>
          <w:szCs w:val="22"/>
        </w:rPr>
      </w:pPr>
      <w:r w:rsidRPr="00807FE3">
        <w:rPr>
          <w:sz w:val="22"/>
          <w:szCs w:val="22"/>
        </w:rPr>
        <w:t>The CPS-FSS is uniquely capable of producing reliable state-level estimates, allowing policymakers to evaluate regional differences and target interventions.</w:t>
      </w:r>
    </w:p>
    <w:p w:rsidRPr="00807FE3" w:rsidR="00807FE3" w:rsidP="00807FE3" w:rsidRDefault="00807FE3" w14:paraId="29B9021F" w14:textId="5C870906">
      <w:pPr>
        <w:rPr>
          <w:sz w:val="22"/>
          <w:szCs w:val="22"/>
        </w:rPr>
      </w:pPr>
      <w:r w:rsidRPr="00807FE3">
        <w:rPr>
          <w:sz w:val="22"/>
          <w:szCs w:val="22"/>
        </w:rPr>
        <w:t>Many alternative datasets lack public state identifiers or have sample sizes too small to produce reliable state-level estimates.</w:t>
      </w:r>
    </w:p>
    <w:p w:rsidRPr="00807FE3" w:rsidR="00807FE3" w:rsidP="00807FE3" w:rsidRDefault="00807FE3" w14:paraId="5F9DD0A4" w14:textId="0305B7BC">
      <w:pPr>
        <w:rPr>
          <w:sz w:val="22"/>
          <w:szCs w:val="22"/>
        </w:rPr>
      </w:pPr>
      <w:r w:rsidRPr="00807FE3">
        <w:rPr>
          <w:b/>
          <w:bCs/>
          <w:sz w:val="22"/>
          <w:szCs w:val="22"/>
        </w:rPr>
        <w:t>Response to Question 6</w:t>
      </w:r>
      <w:r w:rsidRPr="001D5E7D" w:rsidR="00BE349B">
        <w:rPr>
          <w:b/>
          <w:bCs/>
          <w:sz w:val="22"/>
          <w:szCs w:val="22"/>
        </w:rPr>
        <w:t xml:space="preserve">- </w:t>
      </w:r>
      <w:r w:rsidRPr="00807FE3">
        <w:rPr>
          <w:b/>
          <w:bCs/>
          <w:sz w:val="22"/>
          <w:szCs w:val="22"/>
        </w:rPr>
        <w:t>Are there ERS or NASS data products that are duplicative or outdated?</w:t>
      </w:r>
    </w:p>
    <w:p w:rsidRPr="00807FE3" w:rsidR="00807FE3" w:rsidP="00807FE3" w:rsidRDefault="00807FE3" w14:paraId="445A1A1D" w14:textId="04E876CD">
      <w:pPr>
        <w:rPr>
          <w:sz w:val="22"/>
          <w:szCs w:val="22"/>
        </w:rPr>
      </w:pPr>
      <w:r w:rsidRPr="00807FE3" w:rsidR="00807FE3">
        <w:rPr>
          <w:sz w:val="22"/>
          <w:szCs w:val="22"/>
        </w:rPr>
        <w:t>The CPS Food Security Supplement is neither duplicative nor outdated.</w:t>
      </w:r>
      <w:r w:rsidRPr="001D5E7D" w:rsidR="00CC1F00">
        <w:rPr>
          <w:rStyle w:val="FootnoteReference"/>
          <w:sz w:val="22"/>
          <w:szCs w:val="22"/>
        </w:rPr>
        <w:footnoteReference w:id="7"/>
      </w:r>
    </w:p>
    <w:p w:rsidRPr="00807FE3" w:rsidR="00807FE3" w:rsidP="00807FE3" w:rsidRDefault="00807FE3" w14:paraId="4FA8B203" w14:textId="77777777">
      <w:pPr>
        <w:rPr>
          <w:sz w:val="22"/>
          <w:szCs w:val="22"/>
        </w:rPr>
      </w:pPr>
      <w:r w:rsidRPr="00807FE3">
        <w:rPr>
          <w:sz w:val="22"/>
          <w:szCs w:val="22"/>
        </w:rPr>
        <w:t>Other surveys either:</w:t>
      </w:r>
    </w:p>
    <w:p w:rsidRPr="00807FE3" w:rsidR="00807FE3" w:rsidP="00807FE3" w:rsidRDefault="00807FE3" w14:paraId="15C1F103" w14:textId="77777777">
      <w:pPr>
        <w:numPr>
          <w:ilvl w:val="0"/>
          <w:numId w:val="5"/>
        </w:numPr>
        <w:rPr>
          <w:sz w:val="22"/>
          <w:szCs w:val="22"/>
        </w:rPr>
      </w:pPr>
      <w:r w:rsidRPr="00807FE3">
        <w:rPr>
          <w:sz w:val="22"/>
          <w:szCs w:val="22"/>
        </w:rPr>
        <w:t>Exclude children</w:t>
      </w:r>
    </w:p>
    <w:p w:rsidRPr="00807FE3" w:rsidR="00807FE3" w:rsidP="00807FE3" w:rsidRDefault="00807FE3" w14:paraId="4C47C459" w14:textId="77777777">
      <w:pPr>
        <w:numPr>
          <w:ilvl w:val="0"/>
          <w:numId w:val="5"/>
        </w:numPr>
        <w:rPr>
          <w:sz w:val="22"/>
          <w:szCs w:val="22"/>
        </w:rPr>
      </w:pPr>
      <w:r w:rsidRPr="00807FE3">
        <w:rPr>
          <w:sz w:val="22"/>
          <w:szCs w:val="22"/>
        </w:rPr>
        <w:t>Use shortened food security modules</w:t>
      </w:r>
    </w:p>
    <w:p w:rsidRPr="00807FE3" w:rsidR="00807FE3" w:rsidP="00807FE3" w:rsidRDefault="00807FE3" w14:paraId="78447660" w14:textId="77777777">
      <w:pPr>
        <w:numPr>
          <w:ilvl w:val="0"/>
          <w:numId w:val="5"/>
        </w:numPr>
        <w:rPr>
          <w:sz w:val="22"/>
          <w:szCs w:val="22"/>
        </w:rPr>
      </w:pPr>
      <w:r w:rsidRPr="00807FE3">
        <w:rPr>
          <w:sz w:val="22"/>
          <w:szCs w:val="22"/>
        </w:rPr>
        <w:t>Have significantly smaller sample sizes</w:t>
      </w:r>
    </w:p>
    <w:p w:rsidRPr="00807FE3" w:rsidR="00807FE3" w:rsidP="00807FE3" w:rsidRDefault="00807FE3" w14:paraId="757E3E3A" w14:textId="77777777">
      <w:pPr>
        <w:numPr>
          <w:ilvl w:val="0"/>
          <w:numId w:val="5"/>
        </w:numPr>
        <w:rPr>
          <w:sz w:val="22"/>
          <w:szCs w:val="22"/>
        </w:rPr>
      </w:pPr>
      <w:r w:rsidRPr="00807FE3">
        <w:rPr>
          <w:sz w:val="22"/>
          <w:szCs w:val="22"/>
        </w:rPr>
        <w:t>Lack geographic identifiers</w:t>
      </w:r>
    </w:p>
    <w:p w:rsidRPr="00807FE3" w:rsidR="00807FE3" w:rsidP="00807FE3" w:rsidRDefault="00807FE3" w14:paraId="072632EE" w14:textId="77777777">
      <w:pPr>
        <w:numPr>
          <w:ilvl w:val="0"/>
          <w:numId w:val="5"/>
        </w:numPr>
        <w:rPr>
          <w:sz w:val="22"/>
          <w:szCs w:val="22"/>
        </w:rPr>
      </w:pPr>
      <w:r w:rsidRPr="00807FE3">
        <w:rPr>
          <w:sz w:val="22"/>
          <w:szCs w:val="22"/>
        </w:rPr>
        <w:t>Or are no longer fielded</w:t>
      </w:r>
    </w:p>
    <w:p w:rsidRPr="00807FE3" w:rsidR="00807FE3" w:rsidP="00807FE3" w:rsidRDefault="00807FE3" w14:paraId="48ED830C" w14:textId="4124F8CF">
      <w:pPr>
        <w:rPr>
          <w:sz w:val="22"/>
          <w:szCs w:val="22"/>
        </w:rPr>
      </w:pPr>
      <w:r w:rsidRPr="00807FE3">
        <w:rPr>
          <w:sz w:val="22"/>
          <w:szCs w:val="22"/>
        </w:rPr>
        <w:t>These limitations make the CPS-FSS irreplaceable for measuring the prevalence and severity of food insecurity nationally and at the state level.</w:t>
      </w:r>
    </w:p>
    <w:p w:rsidRPr="00807FE3" w:rsidR="00807FE3" w:rsidP="00807FE3" w:rsidRDefault="00807FE3" w14:paraId="75601DA5" w14:textId="04EA5EA5">
      <w:pPr>
        <w:rPr>
          <w:sz w:val="22"/>
          <w:szCs w:val="22"/>
        </w:rPr>
      </w:pPr>
      <w:r w:rsidRPr="00807FE3">
        <w:rPr>
          <w:b/>
          <w:bCs/>
          <w:sz w:val="22"/>
          <w:szCs w:val="22"/>
        </w:rPr>
        <w:t>Response to Question 7</w:t>
      </w:r>
      <w:r w:rsidRPr="001D5E7D" w:rsidR="00BE349B">
        <w:rPr>
          <w:b/>
          <w:bCs/>
          <w:sz w:val="22"/>
          <w:szCs w:val="22"/>
        </w:rPr>
        <w:t xml:space="preserve">- </w:t>
      </w:r>
      <w:r w:rsidRPr="00807FE3">
        <w:rPr>
          <w:b/>
          <w:bCs/>
          <w:sz w:val="22"/>
          <w:szCs w:val="22"/>
        </w:rPr>
        <w:t>Do you use non-USDA data to supplement USDA datasets?</w:t>
      </w:r>
    </w:p>
    <w:p w:rsidRPr="00807FE3" w:rsidR="00807FE3" w:rsidP="00807FE3" w:rsidRDefault="00807FE3" w14:paraId="035E379C" w14:textId="77777777">
      <w:pPr>
        <w:rPr>
          <w:sz w:val="22"/>
          <w:szCs w:val="22"/>
        </w:rPr>
      </w:pPr>
      <w:r w:rsidRPr="00807FE3">
        <w:rPr>
          <w:sz w:val="22"/>
          <w:szCs w:val="22"/>
        </w:rPr>
        <w:t>Researchers frequently use non-USDA datasets to examine specific populations or policy contexts. However, these datasets are typically used in combination with CPS-FSS data rather than as substitutes.</w:t>
      </w:r>
    </w:p>
    <w:p w:rsidRPr="00807FE3" w:rsidR="00807FE3" w:rsidP="00807FE3" w:rsidRDefault="00807FE3" w14:paraId="5088081B" w14:textId="77777777">
      <w:pPr>
        <w:rPr>
          <w:sz w:val="22"/>
          <w:szCs w:val="22"/>
        </w:rPr>
      </w:pPr>
      <w:r w:rsidRPr="00807FE3">
        <w:rPr>
          <w:sz w:val="22"/>
          <w:szCs w:val="22"/>
        </w:rPr>
        <w:t>The CPS-FSS serves as the national benchmark for measuring food insecurity, enabling researchers to contextualize findings from other surveys.</w:t>
      </w:r>
    </w:p>
    <w:p w:rsidRPr="00807FE3" w:rsidR="00807FE3" w:rsidP="00807FE3" w:rsidRDefault="00807FE3" w14:paraId="11569DFE" w14:textId="0AE5C634">
      <w:pPr>
        <w:rPr>
          <w:sz w:val="22"/>
          <w:szCs w:val="22"/>
        </w:rPr>
      </w:pPr>
      <w:r w:rsidRPr="00807FE3">
        <w:rPr>
          <w:sz w:val="22"/>
          <w:szCs w:val="22"/>
        </w:rPr>
        <w:t>Without the CPS-FSS, it would be significantly more difficult to interpret trends in food insecurity or evaluate policy impacts.</w:t>
      </w:r>
    </w:p>
    <w:p w:rsidRPr="00807FE3" w:rsidR="00807FE3" w:rsidP="00807FE3" w:rsidRDefault="00807FE3" w14:paraId="7464863F" w14:textId="77777777">
      <w:pPr>
        <w:rPr>
          <w:b/>
          <w:bCs/>
          <w:sz w:val="22"/>
          <w:szCs w:val="22"/>
        </w:rPr>
      </w:pPr>
      <w:r w:rsidRPr="00807FE3">
        <w:rPr>
          <w:b/>
          <w:bCs/>
          <w:sz w:val="22"/>
          <w:szCs w:val="22"/>
        </w:rPr>
        <w:t>Conclusion</w:t>
      </w:r>
    </w:p>
    <w:p w:rsidRPr="00807FE3" w:rsidR="00807FE3" w:rsidP="00807FE3" w:rsidRDefault="00807FE3" w14:paraId="4F7F18B8" w14:textId="77777777">
      <w:pPr>
        <w:rPr>
          <w:sz w:val="22"/>
          <w:szCs w:val="22"/>
        </w:rPr>
      </w:pPr>
      <w:r w:rsidRPr="00807FE3">
        <w:rPr>
          <w:sz w:val="22"/>
          <w:szCs w:val="22"/>
        </w:rPr>
        <w:t xml:space="preserve">The Food Security Supplement to the Current Population Survey is the nation’s most reliable and comprehensive dataset for measuring food insecurity. No other federal survey provides the same </w:t>
      </w:r>
      <w:r w:rsidRPr="00807FE3">
        <w:rPr>
          <w:sz w:val="22"/>
          <w:szCs w:val="22"/>
        </w:rPr>
        <w:lastRenderedPageBreak/>
        <w:t>combination of annual data collection, large sample sizes, state-level estimates, and a full household food security module capturing both adult and child experiences.</w:t>
      </w:r>
    </w:p>
    <w:p w:rsidRPr="00807FE3" w:rsidR="00807FE3" w:rsidP="00807FE3" w:rsidRDefault="00807FE3" w14:paraId="59E4322B" w14:textId="77777777">
      <w:pPr>
        <w:rPr>
          <w:sz w:val="22"/>
          <w:szCs w:val="22"/>
        </w:rPr>
      </w:pPr>
      <w:r w:rsidRPr="00807FE3">
        <w:rPr>
          <w:sz w:val="22"/>
          <w:szCs w:val="22"/>
        </w:rPr>
        <w:t>Maintaining this dataset is essential to USDA’s mission and consistent with federal statistical standards requiring accurate, objective, and policy-relevant data.</w:t>
      </w:r>
    </w:p>
    <w:p w:rsidRPr="001D5E7D" w:rsidR="00807FE3" w:rsidP="00807FE3" w:rsidRDefault="00807FE3" w14:paraId="08A8ADF1" w14:textId="226587F8">
      <w:pPr>
        <w:rPr>
          <w:sz w:val="22"/>
          <w:szCs w:val="22"/>
        </w:rPr>
      </w:pPr>
      <w:r w:rsidRPr="001D5E7D">
        <w:rPr>
          <w:sz w:val="22"/>
          <w:szCs w:val="22"/>
        </w:rPr>
        <w:t>For these reasons, USDA should continue and strengthen the CPS Food Security Supplement to the Current Population Survey.</w:t>
      </w:r>
    </w:p>
    <w:p w:rsidRPr="001D5E7D" w:rsidR="00807FE3" w:rsidP="00807FE3" w:rsidRDefault="00807FE3" w14:paraId="1AD97B7D" w14:textId="77777777">
      <w:pPr>
        <w:spacing w:before="240" w:line="276" w:lineRule="auto"/>
        <w:rPr>
          <w:rFonts w:eastAsia="Times New Roman" w:cs="Arial"/>
          <w:sz w:val="22"/>
          <w:szCs w:val="22"/>
        </w:rPr>
      </w:pPr>
      <w:r w:rsidRPr="001D5E7D">
        <w:rPr>
          <w:rFonts w:eastAsia="Times New Roman" w:cs="Arial"/>
          <w:sz w:val="22"/>
          <w:szCs w:val="22"/>
        </w:rPr>
        <w:t>We appreciate your consideration of these views.</w:t>
      </w:r>
    </w:p>
    <w:p w:rsidRPr="001D5E7D" w:rsidR="00807FE3" w:rsidP="00807FE3" w:rsidRDefault="00807FE3" w14:paraId="24632F59" w14:textId="77777777">
      <w:pPr>
        <w:spacing w:before="240" w:line="276" w:lineRule="auto"/>
        <w:rPr>
          <w:rFonts w:eastAsia="Times New Roman" w:cs="Arial"/>
          <w:sz w:val="22"/>
          <w:szCs w:val="22"/>
        </w:rPr>
      </w:pPr>
      <w:r w:rsidRPr="001D5E7D">
        <w:rPr>
          <w:rFonts w:eastAsia="Times New Roman" w:cs="Arial"/>
          <w:sz w:val="22"/>
          <w:szCs w:val="22"/>
        </w:rPr>
        <w:t>Sincerely,</w:t>
      </w:r>
    </w:p>
    <w:p w:rsidRPr="001D5E7D" w:rsidR="00807FE3" w:rsidP="00807FE3" w:rsidRDefault="00807FE3" w14:paraId="0C1C2C82" w14:textId="77777777">
      <w:pPr>
        <w:spacing w:before="240" w:line="276" w:lineRule="auto"/>
        <w:rPr>
          <w:rFonts w:cs="Arial"/>
          <w:sz w:val="22"/>
          <w:szCs w:val="22"/>
        </w:rPr>
      </w:pPr>
      <w:r w:rsidRPr="001D5E7D">
        <w:rPr>
          <w:rFonts w:eastAsia="Times New Roman" w:cs="Arial"/>
          <w:sz w:val="22"/>
          <w:szCs w:val="22"/>
        </w:rPr>
        <w:t>[Name, Credentials, Title, Organization Name, additional contact information as desired]</w:t>
      </w:r>
    </w:p>
    <w:p w:rsidRPr="001D5E7D" w:rsidR="00807FE3" w:rsidP="00807FE3" w:rsidRDefault="00807FE3" w14:paraId="016F032D" w14:textId="77777777">
      <w:pPr>
        <w:rPr>
          <w:sz w:val="22"/>
          <w:szCs w:val="22"/>
        </w:rPr>
      </w:pPr>
    </w:p>
    <w:sectPr w:rsidRPr="001D5E7D" w:rsidR="00807FE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90D" w:rsidP="00BE349B" w:rsidRDefault="003F490D" w14:paraId="5C29FB14" w14:textId="77777777">
      <w:pPr>
        <w:spacing w:after="0" w:line="240" w:lineRule="auto"/>
      </w:pPr>
      <w:r>
        <w:separator/>
      </w:r>
    </w:p>
  </w:endnote>
  <w:endnote w:type="continuationSeparator" w:id="0">
    <w:p w:rsidR="003F490D" w:rsidP="00BE349B" w:rsidRDefault="003F490D" w14:paraId="6EBD32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90D" w:rsidP="00BE349B" w:rsidRDefault="003F490D" w14:paraId="48B9718A" w14:textId="77777777">
      <w:pPr>
        <w:spacing w:after="0" w:line="240" w:lineRule="auto"/>
      </w:pPr>
      <w:r>
        <w:separator/>
      </w:r>
    </w:p>
  </w:footnote>
  <w:footnote w:type="continuationSeparator" w:id="0">
    <w:p w:rsidR="003F490D" w:rsidP="00BE349B" w:rsidRDefault="003F490D" w14:paraId="4322F29A" w14:textId="77777777">
      <w:pPr>
        <w:spacing w:after="0" w:line="240" w:lineRule="auto"/>
      </w:pPr>
      <w:r>
        <w:continuationSeparator/>
      </w:r>
    </w:p>
  </w:footnote>
  <w:footnote w:id="1">
    <w:p w:rsidR="00BE349B" w:rsidRDefault="00BE349B" w14:paraId="246381BE" w14:textId="748CD4B3">
      <w:pPr>
        <w:pStyle w:val="FootnoteText"/>
      </w:pPr>
      <w:r>
        <w:rPr>
          <w:rStyle w:val="FootnoteReference"/>
        </w:rPr>
        <w:footnoteRef/>
      </w:r>
      <w:r>
        <w:t xml:space="preserve"> </w:t>
      </w:r>
      <w:r w:rsidRPr="00BE349B">
        <w:rPr>
          <w:i/>
          <w:iCs/>
        </w:rPr>
        <w:t>Request for Information on Opportunities, Challenges, and Emerging Areas in Statistical Data, Analysis, and Research at the U.S. Department of Agriculture</w:t>
      </w:r>
      <w:r w:rsidRPr="00BE349B">
        <w:t xml:space="preserve">. (2026, February 23). Federal Register. </w:t>
      </w:r>
      <w:hyperlink w:history="1" r:id="rId1">
        <w:r w:rsidRPr="00DD4186">
          <w:rPr>
            <w:rStyle w:val="Hyperlink"/>
          </w:rPr>
          <w:t>https://www.federalregister.gov/documents/2026/02/23/2026-03497/request-for-information-on-opportunities-challenges-and-emerging-areas-in-statistical-data-analysis</w:t>
        </w:r>
      </w:hyperlink>
      <w:r>
        <w:t xml:space="preserve"> </w:t>
      </w:r>
    </w:p>
  </w:footnote>
  <w:footnote w:id="2">
    <w:p w:rsidRPr="00073CA3" w:rsidR="00073CA3" w:rsidP="00073CA3" w:rsidRDefault="00BE349B" w14:paraId="29F90BF5" w14:textId="2D75E090">
      <w:pPr>
        <w:pStyle w:val="FootnoteText"/>
      </w:pPr>
      <w:r>
        <w:rPr>
          <w:rStyle w:val="FootnoteReference"/>
        </w:rPr>
        <w:footnoteRef/>
      </w:r>
      <w:r w:rsidRPr="00073CA3">
        <w:t xml:space="preserve"> </w:t>
      </w:r>
      <w:r w:rsidRPr="00073CA3" w:rsidR="00073CA3">
        <w:t xml:space="preserve">U.S. Department of Agriculture Economic Research Service. (2026). </w:t>
      </w:r>
      <w:r w:rsidRPr="00073CA3" w:rsidR="00073CA3">
        <w:rPr>
          <w:i/>
          <w:iCs/>
        </w:rPr>
        <w:t>SUPPORTING STATEMENT FOR EXTENSION OF OMB APPROVAL OF THE FOOD SECURITY SUPPLEMENT TO THE CURRENT POPULATION SURVEY</w:t>
      </w:r>
      <w:r w:rsidRPr="00073CA3" w:rsidR="00073CA3">
        <w:t xml:space="preserve">. Reginfo.gov. </w:t>
      </w:r>
      <w:hyperlink w:history="1" r:id="rId2">
        <w:r w:rsidRPr="00DD4186" w:rsidR="00073CA3">
          <w:rPr>
            <w:rStyle w:val="Hyperlink"/>
          </w:rPr>
          <w:t>https://www.reginfo.gov/public/do/DownloadDocument?objectID=150543902</w:t>
        </w:r>
      </w:hyperlink>
      <w:r w:rsidR="00073CA3">
        <w:t xml:space="preserve">; </w:t>
      </w:r>
    </w:p>
    <w:p w:rsidR="00BE349B" w:rsidRDefault="00BE349B" w14:paraId="255D6427" w14:textId="524C8E6B">
      <w:pPr>
        <w:pStyle w:val="FootnoteText"/>
      </w:pPr>
      <w:r w:rsidRPr="00BE349B">
        <w:rPr>
          <w:lang w:val="es-CO"/>
        </w:rPr>
        <w:t xml:space="preserve">Klein, M., Jaroz, B., Briefel, R., &amp; Plata-Nino, G. (2025). </w:t>
      </w:r>
      <w:r w:rsidRPr="00BE349B">
        <w:rPr>
          <w:i/>
          <w:iCs/>
        </w:rPr>
        <w:t>Threats to Food Security Data: Why the “Redundancy” Claim Doesn’t Hold Up - Food Research &amp; Action Center</w:t>
      </w:r>
      <w:r w:rsidRPr="00BE349B">
        <w:t xml:space="preserve">. Food Research &amp; Action Center. </w:t>
      </w:r>
      <w:hyperlink w:history="1" r:id="rId3">
        <w:r w:rsidRPr="00DD4186">
          <w:rPr>
            <w:rStyle w:val="Hyperlink"/>
          </w:rPr>
          <w:t>https://frac.org/blog/threats-to-food-security-data-why-the-redundancy-claim-doesnt-hold-up</w:t>
        </w:r>
      </w:hyperlink>
      <w:r>
        <w:t xml:space="preserve"> </w:t>
      </w:r>
    </w:p>
  </w:footnote>
  <w:footnote w:id="3">
    <w:p w:rsidR="00CC1F00" w:rsidRDefault="00CC1F00" w14:paraId="3BA4352F" w14:textId="1E52DDB3">
      <w:pPr>
        <w:pStyle w:val="FootnoteText"/>
      </w:pPr>
      <w:r>
        <w:rPr>
          <w:rStyle w:val="FootnoteReference"/>
        </w:rPr>
        <w:footnoteRef/>
      </w:r>
      <w:r>
        <w:t xml:space="preserve"> </w:t>
      </w:r>
      <w:r w:rsidRPr="00CC1F00">
        <w:t xml:space="preserve">Williams, K., &amp; Pastoor, I. (2025, October 10). </w:t>
      </w:r>
      <w:r w:rsidRPr="00CC1F00">
        <w:rPr>
          <w:i/>
          <w:iCs/>
        </w:rPr>
        <w:t>Measuring Food Security with U.S. Federal Data – Use It for Good</w:t>
      </w:r>
      <w:r w:rsidRPr="00CC1F00">
        <w:t xml:space="preserve">. Popdata.org. </w:t>
      </w:r>
      <w:hyperlink w:history="1" r:id="rId4">
        <w:r w:rsidRPr="00DD4186">
          <w:rPr>
            <w:rStyle w:val="Hyperlink"/>
          </w:rPr>
          <w:t>https://blog.popdata.org/food-security-data-cps/</w:t>
        </w:r>
      </w:hyperlink>
      <w:r>
        <w:t xml:space="preserve"> </w:t>
      </w:r>
    </w:p>
  </w:footnote>
  <w:footnote w:id="4">
    <w:p w:rsidRPr="00B934B8" w:rsidR="00A546DE" w:rsidRDefault="00A546DE" w14:paraId="54198325" w14:textId="21AC6817">
      <w:pPr>
        <w:pStyle w:val="FootnoteText"/>
        <w:rPr>
          <w:lang w:val="es-CO"/>
        </w:rPr>
      </w:pPr>
      <w:r>
        <w:rPr>
          <w:rStyle w:val="FootnoteReference"/>
        </w:rPr>
        <w:footnoteRef/>
      </w:r>
      <w:r w:rsidRPr="00A546DE">
        <w:t xml:space="preserve"> </w:t>
      </w:r>
      <w:r w:rsidRPr="00A546DE">
        <w:t xml:space="preserve">Jarosz, B., &amp; Dick, C. (2025). </w:t>
      </w:r>
      <w:r w:rsidRPr="00A546DE">
        <w:rPr>
          <w:i/>
          <w:iCs/>
        </w:rPr>
        <w:t>Forsaking Food Security | America’s Data Index</w:t>
      </w:r>
      <w:r w:rsidRPr="00A546DE">
        <w:t xml:space="preserve">. Dataindex.us. </w:t>
      </w:r>
      <w:hyperlink w:history="1" r:id="rId5">
        <w:r w:rsidRPr="00B934B8">
          <w:rPr>
            <w:rStyle w:val="Hyperlink"/>
            <w:lang w:val="es-CO"/>
          </w:rPr>
          <w:t>https://dataindex.us/newsletter/article/0e1a7dbb-47d1-4019-abb2-c1b7ef6c81f1</w:t>
        </w:r>
      </w:hyperlink>
      <w:r w:rsidRPr="00B934B8">
        <w:rPr>
          <w:lang w:val="es-CO"/>
        </w:rPr>
        <w:t xml:space="preserve"> </w:t>
      </w:r>
    </w:p>
  </w:footnote>
  <w:footnote w:id="5">
    <w:p w:rsidRPr="006F2679" w:rsidR="006F2679" w:rsidP="006F2679" w:rsidRDefault="006F2679" w14:paraId="691F0932" w14:textId="66467118">
      <w:pPr>
        <w:pStyle w:val="FootnoteText"/>
      </w:pPr>
      <w:r>
        <w:rPr>
          <w:rStyle w:val="FootnoteReference"/>
        </w:rPr>
        <w:footnoteRef/>
      </w:r>
      <w:r>
        <w:t xml:space="preserve"> </w:t>
      </w:r>
      <w:r w:rsidRPr="006F2679">
        <w:t xml:space="preserve">U.S. Department of Agriculture Economic Research Service. (2026). </w:t>
      </w:r>
      <w:r w:rsidRPr="006F2679">
        <w:rPr>
          <w:i/>
          <w:iCs/>
        </w:rPr>
        <w:t>SUPPORTING STATEMENT FOR EXTENSION OF OMB APPROVAL OF THE FOOD SECURITY SUPPLEMENT TO THE CURRENT POPULATION SURVEY</w:t>
      </w:r>
      <w:r w:rsidRPr="006F2679">
        <w:t xml:space="preserve">. Reginfo.gov. </w:t>
      </w:r>
      <w:hyperlink w:history="1" r:id="rId6">
        <w:r w:rsidRPr="00DD4186" w:rsidR="00CF519E">
          <w:rPr>
            <w:rStyle w:val="Hyperlink"/>
          </w:rPr>
          <w:t>https://www.reginfo.gov/public/do/DownloadDocument?objectID=150543902</w:t>
        </w:r>
      </w:hyperlink>
      <w:r w:rsidR="00CF519E">
        <w:t xml:space="preserve"> </w:t>
      </w:r>
    </w:p>
    <w:p w:rsidR="006F2679" w:rsidRDefault="006F2679" w14:paraId="5DCC9C03" w14:textId="66B0BC8C">
      <w:pPr>
        <w:pStyle w:val="FootnoteText"/>
      </w:pPr>
    </w:p>
  </w:footnote>
  <w:footnote w:id="6">
    <w:p w:rsidRPr="00B934B8" w:rsidR="00B934B8" w:rsidP="00B934B8" w:rsidRDefault="00B934B8" w14:paraId="774F02DD" w14:textId="17B9268B">
      <w:pPr>
        <w:pStyle w:val="FootnoteText"/>
      </w:pPr>
      <w:r>
        <w:rPr>
          <w:rStyle w:val="FootnoteReference"/>
        </w:rPr>
        <w:footnoteRef/>
      </w:r>
      <w:r w:rsidRPr="00B934B8">
        <w:t xml:space="preserve"> </w:t>
      </w:r>
      <w:r w:rsidRPr="00B934B8">
        <w:rPr>
          <w:i/>
          <w:iCs/>
        </w:rPr>
        <w:t>Foundations for Evidence-Based Policymaking Act of 2018</w:t>
      </w:r>
      <w:r w:rsidRPr="00B934B8">
        <w:t xml:space="preserve">. (n.d.). Retrieved March 4, 2026, from </w:t>
      </w:r>
      <w:hyperlink w:history="1" r:id="rId7">
        <w:r w:rsidRPr="00DD4186">
          <w:rPr>
            <w:rStyle w:val="Hyperlink"/>
          </w:rPr>
          <w:t>https://www.govinfo.gov/content/pkg/COMPS-15356/pdf/COMPS-15356.pdf</w:t>
        </w:r>
      </w:hyperlink>
      <w:r>
        <w:t xml:space="preserve"> </w:t>
      </w:r>
    </w:p>
    <w:p w:rsidRPr="00B934B8" w:rsidR="00B934B8" w:rsidRDefault="00B934B8" w14:paraId="776F4180" w14:textId="2D2DD0FF">
      <w:pPr>
        <w:pStyle w:val="FootnoteText"/>
      </w:pPr>
    </w:p>
  </w:footnote>
  <w:footnote w:id="7">
    <w:p w:rsidR="00CC1F00" w:rsidRDefault="00CC1F00" w14:paraId="65224DD8" w14:textId="1C67CFF8">
      <w:pPr>
        <w:pStyle w:val="FootnoteText"/>
      </w:pPr>
      <w:r>
        <w:rPr>
          <w:rStyle w:val="FootnoteReference"/>
        </w:rPr>
        <w:footnoteRef/>
      </w:r>
      <w:r w:rsidRPr="00CC1F00">
        <w:rPr>
          <w:lang w:val="es-CO"/>
        </w:rPr>
        <w:t xml:space="preserve"> </w:t>
      </w:r>
      <w:r>
        <w:rPr>
          <w:rStyle w:val="FootnoteReference"/>
        </w:rPr>
        <w:footnoteRef/>
      </w:r>
      <w:r w:rsidRPr="00BE349B">
        <w:rPr>
          <w:lang w:val="es-CO"/>
        </w:rPr>
        <w:t xml:space="preserve"> Klein, M., Jaroz, B., Briefel, R., &amp; Plata-Nino, G. (2025). </w:t>
      </w:r>
      <w:r w:rsidRPr="00BE349B">
        <w:rPr>
          <w:i/>
          <w:iCs/>
        </w:rPr>
        <w:t>Threats to Food Security Data: Why the “Redundancy” Claim Doesn’t Hold Up - Food Research &amp; Action Center</w:t>
      </w:r>
      <w:r w:rsidRPr="00BE349B">
        <w:t xml:space="preserve">. Food Research &amp; Action Center. </w:t>
      </w:r>
      <w:hyperlink w:history="1" r:id="rId8">
        <w:r w:rsidRPr="00DD4186">
          <w:rPr>
            <w:rStyle w:val="Hyperlink"/>
          </w:rPr>
          <w:t>https://frac.org/blog/threats-to-food-security-data-why-the-redundancy-claim-doesnt-hold-up</w:t>
        </w:r>
      </w:hyperlink>
      <w:r>
        <w:t xml:space="preserve"> </w:t>
      </w:r>
    </w:p>
  </w:footnote>
  <w:footnote w:id="7502">
    <w:p w:rsidR="540B5334" w:rsidP="540B5334" w:rsidRDefault="540B5334" w14:paraId="2546A975" w14:textId="07F40C70">
      <w:pPr>
        <w:pStyle w:val="FootnoteText"/>
        <w:bidi w:val="0"/>
        <w:spacing w:before="0" w:beforeAutospacing="off" w:after="0" w:afterAutospacing="off" w:line="480" w:lineRule="auto"/>
        <w:ind w:left="0" w:right="0" w:firstLine="0"/>
      </w:pPr>
      <w:r w:rsidRPr="540B5334">
        <w:rPr>
          <w:rStyle w:val="FootnoteReference"/>
          <w:rFonts w:ascii="Arial" w:hAnsi="Arial" w:eastAsia="Arial" w:cs="Arial"/>
          <w:sz w:val="20"/>
          <w:szCs w:val="20"/>
        </w:rPr>
        <w:footnoteRef/>
      </w:r>
      <w:r w:rsidRPr="540B5334" w:rsidR="540B5334">
        <w:rPr>
          <w:rFonts w:ascii="Arial" w:hAnsi="Arial" w:eastAsia="Arial" w:cs="Arial"/>
          <w:sz w:val="20"/>
          <w:szCs w:val="20"/>
        </w:rPr>
        <w:t xml:space="preserve"> </w:t>
      </w:r>
      <w:r w:rsidRPr="540B5334" w:rsidR="540B5334">
        <w:rPr>
          <w:rFonts w:ascii="Arial" w:hAnsi="Arial" w:eastAsia="Arial" w:cs="Arial"/>
          <w:i w:val="1"/>
          <w:iCs w:val="1"/>
          <w:noProof w:val="0"/>
          <w:sz w:val="20"/>
          <w:szCs w:val="20"/>
          <w:lang w:val="en-US"/>
        </w:rPr>
        <w:t>Child Nutrition Programs | Economic Research Service</w:t>
      </w:r>
      <w:r w:rsidRPr="540B5334" w:rsidR="540B5334">
        <w:rPr>
          <w:rFonts w:ascii="Arial" w:hAnsi="Arial" w:eastAsia="Arial" w:cs="Arial"/>
          <w:noProof w:val="0"/>
          <w:sz w:val="20"/>
          <w:szCs w:val="20"/>
          <w:lang w:val="en-US"/>
        </w:rPr>
        <w:t xml:space="preserve">. (2025). Usda.gov. </w:t>
      </w:r>
      <w:hyperlink r:id="R1243e436000f477b">
        <w:r w:rsidRPr="540B5334" w:rsidR="540B5334">
          <w:rPr>
            <w:rStyle w:val="Hyperlink"/>
            <w:rFonts w:ascii="Arial" w:hAnsi="Arial" w:eastAsia="Arial" w:cs="Arial"/>
            <w:noProof w:val="0"/>
            <w:sz w:val="20"/>
            <w:szCs w:val="20"/>
            <w:lang w:val="en-US"/>
          </w:rPr>
          <w:t>https://www.ers.usda.gov/topics/food-nutrition-assistance/child-nutrition-programs</w:t>
        </w:r>
      </w:hyperlink>
    </w:p>
    <w:p w:rsidR="540B5334" w:rsidP="540B5334" w:rsidRDefault="540B5334" w14:paraId="1EDAF32C" w14:textId="122801D2">
      <w:pPr>
        <w:pStyle w:val="FootnoteText"/>
        <w:bidi w:val="0"/>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981"/>
    <w:multiLevelType w:val="multilevel"/>
    <w:tmpl w:val="599C2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981DC1"/>
    <w:multiLevelType w:val="multilevel"/>
    <w:tmpl w:val="4A6A2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96C47C3"/>
    <w:multiLevelType w:val="multilevel"/>
    <w:tmpl w:val="91223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4222B70"/>
    <w:multiLevelType w:val="multilevel"/>
    <w:tmpl w:val="2DCA2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28F28B1"/>
    <w:multiLevelType w:val="multilevel"/>
    <w:tmpl w:val="6FE8B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81808385">
    <w:abstractNumId w:val="1"/>
  </w:num>
  <w:num w:numId="2" w16cid:durableId="1883782737">
    <w:abstractNumId w:val="4"/>
  </w:num>
  <w:num w:numId="3" w16cid:durableId="347607777">
    <w:abstractNumId w:val="3"/>
  </w:num>
  <w:num w:numId="4" w16cid:durableId="1193347958">
    <w:abstractNumId w:val="0"/>
  </w:num>
  <w:num w:numId="5" w16cid:durableId="1430003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E3"/>
    <w:rsid w:val="00073CA3"/>
    <w:rsid w:val="00096840"/>
    <w:rsid w:val="000F3568"/>
    <w:rsid w:val="001D5E7D"/>
    <w:rsid w:val="003B7878"/>
    <w:rsid w:val="003F490D"/>
    <w:rsid w:val="005F74C2"/>
    <w:rsid w:val="006F2679"/>
    <w:rsid w:val="00807FE3"/>
    <w:rsid w:val="0097351A"/>
    <w:rsid w:val="009B0822"/>
    <w:rsid w:val="00A546DE"/>
    <w:rsid w:val="00B934B8"/>
    <w:rsid w:val="00BE349B"/>
    <w:rsid w:val="00CC1F00"/>
    <w:rsid w:val="00CF519E"/>
    <w:rsid w:val="03002265"/>
    <w:rsid w:val="03FE428E"/>
    <w:rsid w:val="08401865"/>
    <w:rsid w:val="0A69ECD2"/>
    <w:rsid w:val="0C62B4A4"/>
    <w:rsid w:val="0CC7596B"/>
    <w:rsid w:val="11F55258"/>
    <w:rsid w:val="15E7FE50"/>
    <w:rsid w:val="172B7BFD"/>
    <w:rsid w:val="19FE3FB4"/>
    <w:rsid w:val="1B3FAB73"/>
    <w:rsid w:val="1BD3D8A0"/>
    <w:rsid w:val="1CED8B5A"/>
    <w:rsid w:val="1D56AA5C"/>
    <w:rsid w:val="1D749365"/>
    <w:rsid w:val="1E02DBF6"/>
    <w:rsid w:val="1F0FA956"/>
    <w:rsid w:val="21033ECA"/>
    <w:rsid w:val="26052DFC"/>
    <w:rsid w:val="2CF949B3"/>
    <w:rsid w:val="2FB032B1"/>
    <w:rsid w:val="34EBC3F5"/>
    <w:rsid w:val="35B48F43"/>
    <w:rsid w:val="49111B17"/>
    <w:rsid w:val="4D583AE6"/>
    <w:rsid w:val="52465B06"/>
    <w:rsid w:val="540B5334"/>
    <w:rsid w:val="5E12EB57"/>
    <w:rsid w:val="6A1B374B"/>
    <w:rsid w:val="6EC33D88"/>
    <w:rsid w:val="777695B7"/>
    <w:rsid w:val="7791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0DE3"/>
  <w15:chartTrackingRefBased/>
  <w15:docId w15:val="{F121C8BE-ECAC-4389-B19B-096EE2AB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07F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F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F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7F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07F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07F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07F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07F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07F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07F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07F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07FE3"/>
    <w:rPr>
      <w:rFonts w:eastAsiaTheme="majorEastAsia" w:cstheme="majorBidi"/>
      <w:color w:val="272727" w:themeColor="text1" w:themeTint="D8"/>
    </w:rPr>
  </w:style>
  <w:style w:type="paragraph" w:styleId="Title">
    <w:name w:val="Title"/>
    <w:basedOn w:val="Normal"/>
    <w:next w:val="Normal"/>
    <w:link w:val="TitleChar"/>
    <w:uiPriority w:val="10"/>
    <w:qFormat/>
    <w:rsid w:val="00807F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7F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7F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07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FE3"/>
    <w:pPr>
      <w:spacing w:before="160"/>
      <w:jc w:val="center"/>
    </w:pPr>
    <w:rPr>
      <w:i/>
      <w:iCs/>
      <w:color w:val="404040" w:themeColor="text1" w:themeTint="BF"/>
    </w:rPr>
  </w:style>
  <w:style w:type="character" w:styleId="QuoteChar" w:customStyle="1">
    <w:name w:val="Quote Char"/>
    <w:basedOn w:val="DefaultParagraphFont"/>
    <w:link w:val="Quote"/>
    <w:uiPriority w:val="29"/>
    <w:rsid w:val="00807FE3"/>
    <w:rPr>
      <w:i/>
      <w:iCs/>
      <w:color w:val="404040" w:themeColor="text1" w:themeTint="BF"/>
    </w:rPr>
  </w:style>
  <w:style w:type="paragraph" w:styleId="ListParagraph">
    <w:name w:val="List Paragraph"/>
    <w:basedOn w:val="Normal"/>
    <w:uiPriority w:val="34"/>
    <w:qFormat/>
    <w:rsid w:val="00807FE3"/>
    <w:pPr>
      <w:ind w:left="720"/>
      <w:contextualSpacing/>
    </w:pPr>
  </w:style>
  <w:style w:type="character" w:styleId="IntenseEmphasis">
    <w:name w:val="Intense Emphasis"/>
    <w:basedOn w:val="DefaultParagraphFont"/>
    <w:uiPriority w:val="21"/>
    <w:qFormat/>
    <w:rsid w:val="00807FE3"/>
    <w:rPr>
      <w:i/>
      <w:iCs/>
      <w:color w:val="0F4761" w:themeColor="accent1" w:themeShade="BF"/>
    </w:rPr>
  </w:style>
  <w:style w:type="paragraph" w:styleId="IntenseQuote">
    <w:name w:val="Intense Quote"/>
    <w:basedOn w:val="Normal"/>
    <w:next w:val="Normal"/>
    <w:link w:val="IntenseQuoteChar"/>
    <w:uiPriority w:val="30"/>
    <w:qFormat/>
    <w:rsid w:val="00807F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07FE3"/>
    <w:rPr>
      <w:i/>
      <w:iCs/>
      <w:color w:val="0F4761" w:themeColor="accent1" w:themeShade="BF"/>
    </w:rPr>
  </w:style>
  <w:style w:type="character" w:styleId="IntenseReference">
    <w:name w:val="Intense Reference"/>
    <w:basedOn w:val="DefaultParagraphFont"/>
    <w:uiPriority w:val="32"/>
    <w:qFormat/>
    <w:rsid w:val="00807FE3"/>
    <w:rPr>
      <w:b/>
      <w:bCs/>
      <w:smallCaps/>
      <w:color w:val="0F4761" w:themeColor="accent1" w:themeShade="BF"/>
      <w:spacing w:val="5"/>
    </w:rPr>
  </w:style>
  <w:style w:type="character" w:styleId="Hyperlink">
    <w:name w:val="Hyperlink"/>
    <w:basedOn w:val="DefaultParagraphFont"/>
    <w:uiPriority w:val="99"/>
    <w:unhideWhenUsed/>
    <w:rsid w:val="00BE349B"/>
    <w:rPr>
      <w:color w:val="467886" w:themeColor="hyperlink"/>
      <w:u w:val="single"/>
    </w:rPr>
  </w:style>
  <w:style w:type="character" w:styleId="UnresolvedMention">
    <w:name w:val="Unresolved Mention"/>
    <w:basedOn w:val="DefaultParagraphFont"/>
    <w:uiPriority w:val="99"/>
    <w:semiHidden/>
    <w:unhideWhenUsed/>
    <w:rsid w:val="00BE349B"/>
    <w:rPr>
      <w:color w:val="605E5C"/>
      <w:shd w:val="clear" w:color="auto" w:fill="E1DFDD"/>
    </w:rPr>
  </w:style>
  <w:style w:type="paragraph" w:styleId="FootnoteText">
    <w:name w:val="footnote text"/>
    <w:basedOn w:val="Normal"/>
    <w:link w:val="FootnoteTextChar"/>
    <w:uiPriority w:val="99"/>
    <w:semiHidden/>
    <w:unhideWhenUsed/>
    <w:rsid w:val="00BE349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E349B"/>
    <w:rPr>
      <w:sz w:val="20"/>
      <w:szCs w:val="20"/>
    </w:rPr>
  </w:style>
  <w:style w:type="character" w:styleId="FootnoteReference">
    <w:name w:val="footnote reference"/>
    <w:basedOn w:val="DefaultParagraphFont"/>
    <w:uiPriority w:val="99"/>
    <w:semiHidden/>
    <w:unhideWhenUsed/>
    <w:rsid w:val="00BE349B"/>
    <w:rPr>
      <w:vertAlign w:val="superscript"/>
    </w:rPr>
  </w:style>
  <w:style w:type="paragraph" w:styleId="NormalWeb">
    <w:name w:val="Normal (Web)"/>
    <w:basedOn w:val="Normal"/>
    <w:uiPriority w:val="99"/>
    <w:semiHidden/>
    <w:unhideWhenUsed/>
    <w:rsid w:val="00BE34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regulations.gov/commenton/USDA-2026-0034-0008"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&#65279;<?xml version="1.0" encoding="utf-8"?><Relationships xmlns="http://schemas.openxmlformats.org/package/2006/relationships"><Relationship Type="http://schemas.openxmlformats.org/officeDocument/2006/relationships/hyperlink" Target="https://frac.org/blog/threats-to-food-security-data-why-the-redundancy-claim-doesnt-hold-up" TargetMode="External" Id="rId8" /><Relationship Type="http://schemas.openxmlformats.org/officeDocument/2006/relationships/hyperlink" Target="https://frac.org/blog/threats-to-food-security-data-why-the-redundancy-claim-doesnt-hold-up" TargetMode="External" Id="rId3" /><Relationship Type="http://schemas.openxmlformats.org/officeDocument/2006/relationships/hyperlink" Target="https://www.govinfo.gov/content/pkg/COMPS-15356/pdf/COMPS-15356.pdf" TargetMode="External" Id="rId7" /><Relationship Type="http://schemas.openxmlformats.org/officeDocument/2006/relationships/hyperlink" Target="https://www.reginfo.gov/public/do/DownloadDocument?objectID=150543902" TargetMode="External" Id="rId2" /><Relationship Type="http://schemas.openxmlformats.org/officeDocument/2006/relationships/hyperlink" Target="https://www.federalregister.gov/documents/2026/02/23/2026-03497/request-for-information-on-opportunities-challenges-and-emerging-areas-in-statistical-data-analysis" TargetMode="External" Id="rId1" /><Relationship Type="http://schemas.openxmlformats.org/officeDocument/2006/relationships/hyperlink" Target="https://www.reginfo.gov/public/do/DownloadDocument?objectID=150543902" TargetMode="External" Id="rId6" /><Relationship Type="http://schemas.openxmlformats.org/officeDocument/2006/relationships/hyperlink" Target="https://dataindex.us/newsletter/article/0e1a7dbb-47d1-4019-abb2-c1b7ef6c81f1" TargetMode="External" Id="rId5" /><Relationship Type="http://schemas.openxmlformats.org/officeDocument/2006/relationships/hyperlink" Target="https://blog.popdata.org/food-security-data-cps/" TargetMode="External" Id="rId4" /><Relationship Type="http://schemas.openxmlformats.org/officeDocument/2006/relationships/hyperlink" Target="https://www.ers.usda.gov/topics/food-nutrition-assistance/child-nutrition-programs" TargetMode="External" Id="R1243e436000f477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Gina Plata-Nino</dc:creator>
  <keywords/>
  <dc:description/>
  <lastModifiedBy>Gina Plata-Nino</lastModifiedBy>
  <revision>13</revision>
  <dcterms:created xsi:type="dcterms:W3CDTF">2026-03-04T03:44:00.0000000Z</dcterms:created>
  <dcterms:modified xsi:type="dcterms:W3CDTF">2026-03-06T15:26:23.7768130Z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8b8dc98a-1c72-4bbc-a6c8-5cf8a98df29f</vt:lpwstr>
  </property>
</Properties>
</file>